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9EDA8"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bookmarkStart w:id="0" w:name="_Toc414525061"/>
      <w:bookmarkStart w:id="1" w:name="_Toc414523854"/>
      <w:bookmarkStart w:id="2" w:name="_Toc415645022"/>
    </w:p>
    <w:p w14:paraId="5165C117"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62A974D6"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42F55994"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4423104B"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59A03C82"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6021C8" w:rsidRPr="00A20156" w14:paraId="1EC3D51B" w14:textId="77777777" w:rsidTr="00A2786A">
        <w:tc>
          <w:tcPr>
            <w:tcW w:w="7672" w:type="dxa"/>
            <w:tcBorders>
              <w:left w:val="nil"/>
              <w:bottom w:val="nil"/>
            </w:tcBorders>
            <w:tcMar>
              <w:top w:w="216" w:type="dxa"/>
              <w:left w:w="115" w:type="dxa"/>
              <w:bottom w:w="216" w:type="dxa"/>
              <w:right w:w="115" w:type="dxa"/>
            </w:tcMar>
          </w:tcPr>
          <w:p w14:paraId="6F36A77A" w14:textId="77777777" w:rsidR="006021C8" w:rsidRPr="00A20156" w:rsidRDefault="006021C8" w:rsidP="00A2786A">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6021C8" w:rsidRPr="00A20156" w14:paraId="13C99F59" w14:textId="77777777" w:rsidTr="00C47251">
        <w:trPr>
          <w:trHeight w:val="369"/>
        </w:trPr>
        <w:tc>
          <w:tcPr>
            <w:tcW w:w="7672" w:type="dxa"/>
            <w:tcBorders>
              <w:left w:val="nil"/>
              <w:bottom w:val="nil"/>
            </w:tcBorders>
          </w:tcPr>
          <w:p w14:paraId="59D321EE" w14:textId="77777777" w:rsidR="006021C8" w:rsidRPr="00A20156" w:rsidRDefault="006021C8" w:rsidP="00A2786A">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6021C8" w:rsidRPr="00A20156" w14:paraId="593FC97C" w14:textId="77777777" w:rsidTr="00A2786A">
        <w:trPr>
          <w:trHeight w:val="926"/>
        </w:trPr>
        <w:tc>
          <w:tcPr>
            <w:tcW w:w="7672" w:type="dxa"/>
            <w:tcBorders>
              <w:left w:val="nil"/>
            </w:tcBorders>
            <w:tcMar>
              <w:top w:w="216" w:type="dxa"/>
              <w:left w:w="115" w:type="dxa"/>
              <w:bottom w:w="216" w:type="dxa"/>
              <w:right w:w="115" w:type="dxa"/>
            </w:tcMar>
          </w:tcPr>
          <w:p w14:paraId="38F2E4C9" w14:textId="6B62152F" w:rsidR="006021C8" w:rsidRPr="00A20156" w:rsidRDefault="006068C7" w:rsidP="00A2786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6021C8" w:rsidRPr="00A20156">
              <w:rPr>
                <w:rFonts w:cstheme="minorHAnsi"/>
                <w:b/>
                <w:color w:val="365F91" w:themeColor="accent1" w:themeShade="BF"/>
                <w:sz w:val="36"/>
                <w:szCs w:val="36"/>
              </w:rPr>
              <w:t xml:space="preserve"> 2.</w:t>
            </w:r>
            <w:r w:rsidR="006021C8">
              <w:rPr>
                <w:rFonts w:cstheme="minorHAnsi"/>
                <w:b/>
                <w:color w:val="365F91" w:themeColor="accent1" w:themeShade="BF"/>
                <w:sz w:val="36"/>
                <w:szCs w:val="36"/>
              </w:rPr>
              <w:t>13 – Oznaczenia</w:t>
            </w:r>
          </w:p>
        </w:tc>
      </w:tr>
    </w:tbl>
    <w:p w14:paraId="4776AF66" w14:textId="77777777" w:rsidR="00543AD3" w:rsidRDefault="00543AD3" w:rsidP="00175955">
      <w:pPr>
        <w:rPr>
          <w:rFonts w:eastAsiaTheme="majorEastAsia" w:cstheme="minorHAnsi"/>
          <w:b/>
          <w:color w:val="365F91" w:themeColor="accent1" w:themeShade="BF"/>
          <w:sz w:val="36"/>
          <w:szCs w:val="36"/>
        </w:rPr>
      </w:pPr>
    </w:p>
    <w:p w14:paraId="6DF2A291" w14:textId="77777777" w:rsidR="00543AD3" w:rsidRDefault="00543AD3" w:rsidP="00175955">
      <w:pPr>
        <w:rPr>
          <w:rFonts w:eastAsiaTheme="majorEastAsia" w:cstheme="minorHAnsi"/>
          <w:b/>
          <w:color w:val="365F91" w:themeColor="accent1" w:themeShade="BF"/>
          <w:sz w:val="36"/>
          <w:szCs w:val="36"/>
        </w:rPr>
      </w:pPr>
    </w:p>
    <w:p w14:paraId="7104D32C" w14:textId="77777777" w:rsidR="00543AD3" w:rsidRDefault="00543AD3" w:rsidP="00175955">
      <w:pPr>
        <w:rPr>
          <w:rFonts w:eastAsiaTheme="majorEastAsia" w:cstheme="minorHAnsi"/>
          <w:b/>
          <w:color w:val="365F91" w:themeColor="accent1" w:themeShade="BF"/>
          <w:sz w:val="36"/>
          <w:szCs w:val="36"/>
        </w:rPr>
      </w:pPr>
    </w:p>
    <w:p w14:paraId="12BA8D1E" w14:textId="77777777" w:rsidR="00543AD3" w:rsidRDefault="00543AD3" w:rsidP="00175955">
      <w:pPr>
        <w:rPr>
          <w:rFonts w:eastAsiaTheme="majorEastAsia" w:cstheme="minorHAnsi"/>
          <w:b/>
          <w:color w:val="365F91" w:themeColor="accent1" w:themeShade="BF"/>
          <w:sz w:val="36"/>
          <w:szCs w:val="36"/>
        </w:rPr>
      </w:pPr>
    </w:p>
    <w:p w14:paraId="1F9A3093" w14:textId="77777777" w:rsidR="00543AD3" w:rsidRDefault="00543AD3" w:rsidP="00175955">
      <w:pPr>
        <w:rPr>
          <w:rFonts w:eastAsiaTheme="majorEastAsia" w:cstheme="minorHAnsi"/>
          <w:b/>
          <w:color w:val="365F91" w:themeColor="accent1" w:themeShade="BF"/>
          <w:sz w:val="36"/>
          <w:szCs w:val="36"/>
        </w:rPr>
      </w:pPr>
    </w:p>
    <w:p w14:paraId="16E18924" w14:textId="77777777" w:rsidR="00543AD3" w:rsidRDefault="00543AD3" w:rsidP="00175955">
      <w:pPr>
        <w:rPr>
          <w:rFonts w:eastAsiaTheme="majorEastAsia" w:cstheme="minorHAnsi"/>
          <w:b/>
          <w:color w:val="365F91" w:themeColor="accent1" w:themeShade="BF"/>
          <w:sz w:val="36"/>
          <w:szCs w:val="36"/>
        </w:rPr>
      </w:pPr>
    </w:p>
    <w:p w14:paraId="5380BF99" w14:textId="77777777" w:rsidR="00543AD3" w:rsidRDefault="00543AD3" w:rsidP="00175955">
      <w:pPr>
        <w:rPr>
          <w:rFonts w:eastAsiaTheme="majorEastAsia" w:cstheme="minorHAnsi"/>
          <w:b/>
          <w:color w:val="365F91" w:themeColor="accent1" w:themeShade="BF"/>
          <w:sz w:val="36"/>
          <w:szCs w:val="36"/>
        </w:rPr>
      </w:pPr>
    </w:p>
    <w:p w14:paraId="65E475B7" w14:textId="77777777" w:rsidR="00543AD3" w:rsidRDefault="00543AD3" w:rsidP="00175955">
      <w:pPr>
        <w:rPr>
          <w:rFonts w:eastAsiaTheme="majorEastAsia" w:cstheme="minorHAnsi"/>
          <w:b/>
          <w:color w:val="365F91" w:themeColor="accent1" w:themeShade="BF"/>
          <w:sz w:val="36"/>
          <w:szCs w:val="36"/>
        </w:rPr>
      </w:pPr>
    </w:p>
    <w:p w14:paraId="690D6464" w14:textId="77777777" w:rsidR="00543AD3" w:rsidRDefault="00543AD3" w:rsidP="00175955">
      <w:pPr>
        <w:rPr>
          <w:rFonts w:eastAsiaTheme="majorEastAsia" w:cstheme="minorHAnsi"/>
          <w:b/>
          <w:color w:val="365F91" w:themeColor="accent1" w:themeShade="BF"/>
          <w:sz w:val="36"/>
          <w:szCs w:val="36"/>
        </w:rPr>
      </w:pPr>
    </w:p>
    <w:p w14:paraId="11D83373" w14:textId="77777777" w:rsidR="00543AD3" w:rsidRDefault="00543AD3" w:rsidP="00175955">
      <w:pPr>
        <w:rPr>
          <w:rFonts w:eastAsiaTheme="majorEastAsia" w:cstheme="minorHAnsi"/>
          <w:b/>
          <w:color w:val="365F91" w:themeColor="accent1" w:themeShade="BF"/>
          <w:sz w:val="36"/>
          <w:szCs w:val="36"/>
        </w:rPr>
      </w:pPr>
    </w:p>
    <w:p w14:paraId="14C8E26D" w14:textId="77777777" w:rsidR="00543AD3" w:rsidRDefault="00543AD3" w:rsidP="00175955">
      <w:pPr>
        <w:rPr>
          <w:rFonts w:eastAsiaTheme="majorEastAsia" w:cstheme="minorHAnsi"/>
          <w:b/>
          <w:color w:val="365F91" w:themeColor="accent1" w:themeShade="BF"/>
          <w:sz w:val="36"/>
          <w:szCs w:val="36"/>
        </w:rPr>
      </w:pPr>
    </w:p>
    <w:p w14:paraId="0251A3E8" w14:textId="77777777" w:rsidR="00543AD3" w:rsidRDefault="00543AD3" w:rsidP="00175955">
      <w:pPr>
        <w:rPr>
          <w:rFonts w:eastAsiaTheme="majorEastAsia" w:cstheme="minorHAnsi"/>
          <w:b/>
          <w:color w:val="365F91" w:themeColor="accent1" w:themeShade="BF"/>
          <w:sz w:val="36"/>
          <w:szCs w:val="36"/>
        </w:rPr>
      </w:pPr>
    </w:p>
    <w:p w14:paraId="2E91FAEA" w14:textId="77777777" w:rsidR="00543AD3" w:rsidRDefault="00543AD3" w:rsidP="00175955">
      <w:pPr>
        <w:rPr>
          <w:rFonts w:eastAsiaTheme="majorEastAsia" w:cstheme="minorHAnsi"/>
          <w:b/>
          <w:color w:val="365F91" w:themeColor="accent1" w:themeShade="BF"/>
          <w:sz w:val="36"/>
          <w:szCs w:val="36"/>
        </w:rPr>
      </w:pPr>
    </w:p>
    <w:p w14:paraId="697C2E2E" w14:textId="77777777" w:rsidR="00543AD3" w:rsidRDefault="00543AD3" w:rsidP="00175955">
      <w:pPr>
        <w:rPr>
          <w:rFonts w:eastAsiaTheme="majorEastAsia" w:cstheme="minorHAnsi"/>
          <w:b/>
          <w:color w:val="365F91" w:themeColor="accent1" w:themeShade="BF"/>
          <w:sz w:val="36"/>
          <w:szCs w:val="36"/>
        </w:rPr>
      </w:pPr>
    </w:p>
    <w:p w14:paraId="334B47A3" w14:textId="77777777" w:rsidR="00543AD3" w:rsidRDefault="00543AD3" w:rsidP="00175955">
      <w:pPr>
        <w:rPr>
          <w:rFonts w:eastAsiaTheme="majorEastAsia" w:cstheme="minorHAnsi"/>
          <w:b/>
          <w:color w:val="365F91" w:themeColor="accent1" w:themeShade="BF"/>
          <w:sz w:val="36"/>
          <w:szCs w:val="36"/>
        </w:rPr>
      </w:pPr>
    </w:p>
    <w:p w14:paraId="71954420" w14:textId="16F9738D" w:rsidR="00543AD3" w:rsidRDefault="00543AD3" w:rsidP="00175955">
      <w:pPr>
        <w:rPr>
          <w:rFonts w:eastAsiaTheme="majorEastAsia" w:cstheme="minorHAnsi"/>
          <w:b/>
          <w:color w:val="365F91" w:themeColor="accent1" w:themeShade="BF"/>
          <w:sz w:val="36"/>
          <w:szCs w:val="36"/>
        </w:rPr>
      </w:pPr>
    </w:p>
    <w:p w14:paraId="7AD2ACDB" w14:textId="7F3E3614" w:rsidR="006021C8" w:rsidRDefault="006021C8" w:rsidP="00175955">
      <w:pPr>
        <w:rPr>
          <w:rFonts w:eastAsiaTheme="majorEastAsia" w:cstheme="minorHAnsi"/>
          <w:b/>
          <w:color w:val="365F91" w:themeColor="accent1" w:themeShade="BF"/>
          <w:sz w:val="36"/>
          <w:szCs w:val="36"/>
        </w:rPr>
      </w:pPr>
    </w:p>
    <w:p w14:paraId="10ADAC75" w14:textId="71BDBC79" w:rsidR="006021C8" w:rsidRDefault="006021C8" w:rsidP="00175955">
      <w:pPr>
        <w:rPr>
          <w:rFonts w:eastAsiaTheme="majorEastAsia" w:cstheme="minorHAnsi"/>
          <w:b/>
          <w:color w:val="365F91" w:themeColor="accent1" w:themeShade="BF"/>
          <w:sz w:val="36"/>
          <w:szCs w:val="36"/>
        </w:rPr>
      </w:pPr>
    </w:p>
    <w:p w14:paraId="16F46219" w14:textId="3864218A" w:rsidR="006021C8" w:rsidRDefault="006021C8" w:rsidP="00175955">
      <w:pPr>
        <w:rPr>
          <w:rFonts w:eastAsiaTheme="majorEastAsia" w:cstheme="minorHAnsi"/>
          <w:b/>
          <w:color w:val="365F91" w:themeColor="accent1" w:themeShade="BF"/>
          <w:sz w:val="36"/>
          <w:szCs w:val="36"/>
        </w:rPr>
      </w:pPr>
    </w:p>
    <w:p w14:paraId="74677768" w14:textId="405CCD8A" w:rsidR="006021C8" w:rsidRDefault="006021C8" w:rsidP="00175955">
      <w:pPr>
        <w:rPr>
          <w:rFonts w:eastAsiaTheme="majorEastAsia" w:cstheme="minorHAnsi"/>
          <w:b/>
          <w:color w:val="365F91" w:themeColor="accent1" w:themeShade="BF"/>
          <w:sz w:val="36"/>
          <w:szCs w:val="36"/>
        </w:rPr>
      </w:pPr>
    </w:p>
    <w:p w14:paraId="4345EB3E" w14:textId="77777777" w:rsidR="006021C8" w:rsidRDefault="006021C8" w:rsidP="00175955">
      <w:pPr>
        <w:rPr>
          <w:rFonts w:eastAsiaTheme="majorEastAsia" w:cstheme="minorHAnsi"/>
          <w:b/>
          <w:color w:val="365F91" w:themeColor="accent1" w:themeShade="BF"/>
          <w:sz w:val="36"/>
          <w:szCs w:val="36"/>
        </w:rPr>
      </w:pPr>
    </w:p>
    <w:p w14:paraId="31B2FF32" w14:textId="77777777" w:rsidR="00543AD3" w:rsidRDefault="00543AD3" w:rsidP="00175955">
      <w:pPr>
        <w:rPr>
          <w:b/>
        </w:rPr>
      </w:pPr>
    </w:p>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1F197EEA" w14:textId="5817A4B4" w:rsidR="00B8318E" w:rsidRPr="000B6E37" w:rsidRDefault="00D14850" w:rsidP="008F69DC">
          <w:pPr>
            <w:pStyle w:val="Nagwekspisutreci"/>
            <w:rPr>
              <w:rFonts w:asciiTheme="minorHAnsi" w:hAnsiTheme="minorHAnsi" w:cstheme="minorHAnsi"/>
              <w:color w:val="4F81BD" w:themeColor="accent1"/>
              <w:sz w:val="24"/>
              <w:szCs w:val="24"/>
            </w:rPr>
          </w:pPr>
          <w:r w:rsidRPr="000B6E37">
            <w:rPr>
              <w:rFonts w:asciiTheme="minorHAnsi" w:hAnsiTheme="minorHAnsi" w:cstheme="minorHAnsi"/>
              <w:color w:val="auto"/>
              <w:sz w:val="24"/>
              <w:szCs w:val="24"/>
            </w:rPr>
            <w:t>Spis treści:</w:t>
          </w:r>
        </w:p>
        <w:p w14:paraId="21266C28" w14:textId="2A349C73" w:rsidR="000B5BEC" w:rsidRDefault="00AB17E9" w:rsidP="0006457F">
          <w:pPr>
            <w:pStyle w:val="Spistreci1"/>
            <w:rPr>
              <w:rFonts w:eastAsiaTheme="minorEastAsia" w:cstheme="minorBidi"/>
              <w:noProof/>
              <w:sz w:val="22"/>
              <w:szCs w:val="22"/>
            </w:rPr>
          </w:pPr>
          <w:r>
            <w:rPr>
              <w:rFonts w:cstheme="minorHAnsi"/>
              <w:sz w:val="22"/>
              <w:szCs w:val="22"/>
            </w:rPr>
            <w:fldChar w:fldCharType="begin"/>
          </w:r>
          <w:r>
            <w:rPr>
              <w:rFonts w:cstheme="minorHAnsi"/>
              <w:sz w:val="22"/>
              <w:szCs w:val="22"/>
            </w:rPr>
            <w:instrText xml:space="preserve"> TOC \o "1-3" \h \z \u </w:instrText>
          </w:r>
          <w:r>
            <w:rPr>
              <w:rFonts w:cstheme="minorHAnsi"/>
              <w:sz w:val="22"/>
              <w:szCs w:val="22"/>
            </w:rPr>
            <w:fldChar w:fldCharType="separate"/>
          </w:r>
          <w:hyperlink w:anchor="_Toc160314776" w:history="1">
            <w:r w:rsidR="000B5BEC" w:rsidRPr="003C0FB7">
              <w:rPr>
                <w:rStyle w:val="Hipercze"/>
                <w:noProof/>
              </w:rPr>
              <w:t>1.</w:t>
            </w:r>
            <w:r w:rsidR="000B5BEC">
              <w:rPr>
                <w:rFonts w:eastAsiaTheme="minorEastAsia" w:cstheme="minorBidi"/>
                <w:noProof/>
                <w:sz w:val="22"/>
                <w:szCs w:val="22"/>
              </w:rPr>
              <w:tab/>
            </w:r>
            <w:r w:rsidR="000B5BEC" w:rsidRPr="003C0FB7">
              <w:rPr>
                <w:rStyle w:val="Hipercze"/>
                <w:noProof/>
              </w:rPr>
              <w:t>Oznaczenia elementów Instalacji</w:t>
            </w:r>
            <w:r w:rsidR="000B5BEC">
              <w:rPr>
                <w:noProof/>
                <w:webHidden/>
              </w:rPr>
              <w:tab/>
            </w:r>
            <w:r w:rsidR="000B5BEC">
              <w:rPr>
                <w:noProof/>
                <w:webHidden/>
              </w:rPr>
              <w:fldChar w:fldCharType="begin"/>
            </w:r>
            <w:r w:rsidR="000B5BEC">
              <w:rPr>
                <w:noProof/>
                <w:webHidden/>
              </w:rPr>
              <w:instrText xml:space="preserve"> PAGEREF _Toc160314776 \h </w:instrText>
            </w:r>
            <w:r w:rsidR="000B5BEC">
              <w:rPr>
                <w:noProof/>
                <w:webHidden/>
              </w:rPr>
            </w:r>
            <w:r w:rsidR="000B5BEC">
              <w:rPr>
                <w:noProof/>
                <w:webHidden/>
              </w:rPr>
              <w:fldChar w:fldCharType="separate"/>
            </w:r>
            <w:r w:rsidR="00046A3F">
              <w:rPr>
                <w:noProof/>
                <w:webHidden/>
              </w:rPr>
              <w:t>3</w:t>
            </w:r>
            <w:r w:rsidR="000B5BEC">
              <w:rPr>
                <w:noProof/>
                <w:webHidden/>
              </w:rPr>
              <w:fldChar w:fldCharType="end"/>
            </w:r>
          </w:hyperlink>
        </w:p>
        <w:p w14:paraId="5A0FFE31" w14:textId="61D84E6A" w:rsidR="000B5BEC" w:rsidRDefault="00046A3F" w:rsidP="0006457F">
          <w:pPr>
            <w:pStyle w:val="Spistreci1"/>
            <w:rPr>
              <w:rFonts w:eastAsiaTheme="minorEastAsia" w:cstheme="minorBidi"/>
              <w:noProof/>
              <w:sz w:val="22"/>
              <w:szCs w:val="22"/>
            </w:rPr>
          </w:pPr>
          <w:hyperlink w:anchor="_Toc160314777" w:history="1">
            <w:r w:rsidR="000B5BEC" w:rsidRPr="003C0FB7">
              <w:rPr>
                <w:rStyle w:val="Hipercze"/>
                <w:noProof/>
              </w:rPr>
              <w:t>2.</w:t>
            </w:r>
            <w:r w:rsidR="000B5BEC">
              <w:rPr>
                <w:rFonts w:eastAsiaTheme="minorEastAsia" w:cstheme="minorBidi"/>
                <w:noProof/>
                <w:sz w:val="22"/>
                <w:szCs w:val="22"/>
              </w:rPr>
              <w:tab/>
            </w:r>
            <w:r w:rsidR="000B5BEC" w:rsidRPr="003C0FB7">
              <w:rPr>
                <w:rStyle w:val="Hipercze"/>
                <w:noProof/>
              </w:rPr>
              <w:t>Oznaczanie Dokumentacji</w:t>
            </w:r>
            <w:r w:rsidR="000B5BEC">
              <w:rPr>
                <w:noProof/>
                <w:webHidden/>
              </w:rPr>
              <w:tab/>
            </w:r>
            <w:r w:rsidR="000B5BEC">
              <w:rPr>
                <w:noProof/>
                <w:webHidden/>
              </w:rPr>
              <w:fldChar w:fldCharType="begin"/>
            </w:r>
            <w:r w:rsidR="000B5BEC">
              <w:rPr>
                <w:noProof/>
                <w:webHidden/>
              </w:rPr>
              <w:instrText xml:space="preserve"> PAGEREF _Toc160314777 \h </w:instrText>
            </w:r>
            <w:r w:rsidR="000B5BEC">
              <w:rPr>
                <w:noProof/>
                <w:webHidden/>
              </w:rPr>
            </w:r>
            <w:r w:rsidR="000B5BEC">
              <w:rPr>
                <w:noProof/>
                <w:webHidden/>
              </w:rPr>
              <w:fldChar w:fldCharType="separate"/>
            </w:r>
            <w:r>
              <w:rPr>
                <w:noProof/>
                <w:webHidden/>
              </w:rPr>
              <w:t>3</w:t>
            </w:r>
            <w:r w:rsidR="000B5BEC">
              <w:rPr>
                <w:noProof/>
                <w:webHidden/>
              </w:rPr>
              <w:fldChar w:fldCharType="end"/>
            </w:r>
          </w:hyperlink>
        </w:p>
        <w:p w14:paraId="32977877" w14:textId="6EFA70B5" w:rsidR="000B5BEC" w:rsidRDefault="00046A3F" w:rsidP="0006457F">
          <w:pPr>
            <w:pStyle w:val="Spistreci1"/>
            <w:rPr>
              <w:rFonts w:eastAsiaTheme="minorEastAsia" w:cstheme="minorBidi"/>
              <w:noProof/>
              <w:sz w:val="22"/>
              <w:szCs w:val="22"/>
            </w:rPr>
          </w:pPr>
          <w:hyperlink w:anchor="_Toc160314778" w:history="1">
            <w:r w:rsidR="000B5BEC" w:rsidRPr="003C0FB7">
              <w:rPr>
                <w:rStyle w:val="Hipercze"/>
                <w:noProof/>
              </w:rPr>
              <w:t>3.</w:t>
            </w:r>
            <w:r w:rsidR="000B5BEC">
              <w:rPr>
                <w:rFonts w:eastAsiaTheme="minorEastAsia" w:cstheme="minorBidi"/>
                <w:noProof/>
                <w:sz w:val="22"/>
                <w:szCs w:val="22"/>
              </w:rPr>
              <w:tab/>
            </w:r>
            <w:r w:rsidR="000B5BEC" w:rsidRPr="003C0FB7">
              <w:rPr>
                <w:rStyle w:val="Hipercze"/>
                <w:noProof/>
              </w:rPr>
              <w:t>Wymagania dla stosowanych jednostek i symboli</w:t>
            </w:r>
            <w:r w:rsidR="000B5BEC">
              <w:rPr>
                <w:noProof/>
                <w:webHidden/>
              </w:rPr>
              <w:tab/>
            </w:r>
            <w:r w:rsidR="000B5BEC">
              <w:rPr>
                <w:noProof/>
                <w:webHidden/>
              </w:rPr>
              <w:fldChar w:fldCharType="begin"/>
            </w:r>
            <w:r w:rsidR="000B5BEC">
              <w:rPr>
                <w:noProof/>
                <w:webHidden/>
              </w:rPr>
              <w:instrText xml:space="preserve"> PAGEREF _Toc160314778 \h </w:instrText>
            </w:r>
            <w:r w:rsidR="000B5BEC">
              <w:rPr>
                <w:noProof/>
                <w:webHidden/>
              </w:rPr>
            </w:r>
            <w:r w:rsidR="000B5BEC">
              <w:rPr>
                <w:noProof/>
                <w:webHidden/>
              </w:rPr>
              <w:fldChar w:fldCharType="separate"/>
            </w:r>
            <w:r>
              <w:rPr>
                <w:noProof/>
                <w:webHidden/>
              </w:rPr>
              <w:t>4</w:t>
            </w:r>
            <w:r w:rsidR="000B5BEC">
              <w:rPr>
                <w:noProof/>
                <w:webHidden/>
              </w:rPr>
              <w:fldChar w:fldCharType="end"/>
            </w:r>
          </w:hyperlink>
        </w:p>
        <w:p w14:paraId="0FF27BCD" w14:textId="7266AE2F" w:rsidR="00B8318E" w:rsidRDefault="00AB17E9">
          <w:r>
            <w:rPr>
              <w:rFonts w:asciiTheme="minorHAnsi" w:hAnsiTheme="minorHAnsi" w:cstheme="minorHAnsi"/>
              <w:sz w:val="22"/>
              <w:szCs w:val="22"/>
            </w:rPr>
            <w:fldChar w:fldCharType="end"/>
          </w:r>
        </w:p>
      </w:sdtContent>
    </w:sdt>
    <w:p w14:paraId="191D577E" w14:textId="0194C4DC" w:rsidR="009B2F62" w:rsidRDefault="000B6E37">
      <w:pPr>
        <w:spacing w:before="0" w:after="200" w:line="276" w:lineRule="auto"/>
        <w:rPr>
          <w:b/>
        </w:rPr>
      </w:pPr>
      <w:r>
        <w:rPr>
          <w:b/>
        </w:rPr>
        <w:br w:type="page"/>
      </w:r>
    </w:p>
    <w:p w14:paraId="5905CBB2" w14:textId="6F4ACF68" w:rsidR="002626CA" w:rsidRPr="0005157C" w:rsidRDefault="00C62C5F" w:rsidP="00B02E4A">
      <w:pPr>
        <w:pStyle w:val="1nagwek1"/>
      </w:pPr>
      <w:bookmarkStart w:id="3" w:name="_Toc160314776"/>
      <w:r w:rsidRPr="0005157C">
        <w:lastRenderedPageBreak/>
        <w:t>Oznaczenia</w:t>
      </w:r>
      <w:r w:rsidR="006E2514" w:rsidRPr="0005157C">
        <w:t xml:space="preserve"> </w:t>
      </w:r>
      <w:r w:rsidR="00893540">
        <w:t>elementów Instalacji</w:t>
      </w:r>
      <w:bookmarkEnd w:id="3"/>
    </w:p>
    <w:p w14:paraId="55A93315" w14:textId="289A2871" w:rsidR="00C62C5F" w:rsidRPr="0005157C" w:rsidRDefault="00A628B5"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Wykonawca</w:t>
      </w:r>
      <w:r w:rsidR="00C62C5F" w:rsidRPr="0005157C">
        <w:rPr>
          <w:rFonts w:asciiTheme="minorHAnsi" w:eastAsiaTheme="minorHAnsi" w:hAnsiTheme="minorHAnsi" w:cs="ArialMT"/>
          <w:sz w:val="22"/>
          <w:szCs w:val="22"/>
          <w:lang w:eastAsia="en-US"/>
        </w:rPr>
        <w:t xml:space="preserve"> na etapie </w:t>
      </w:r>
      <w:r w:rsidR="000B5BEC">
        <w:rPr>
          <w:rFonts w:asciiTheme="minorHAnsi" w:eastAsiaTheme="minorHAnsi" w:hAnsiTheme="minorHAnsi" w:cs="ArialMT"/>
          <w:sz w:val="22"/>
          <w:szCs w:val="22"/>
          <w:lang w:eastAsia="en-US"/>
        </w:rPr>
        <w:t>Projektu</w:t>
      </w:r>
      <w:r w:rsidR="000B5BEC" w:rsidRPr="0005157C">
        <w:rPr>
          <w:rFonts w:asciiTheme="minorHAnsi" w:eastAsiaTheme="minorHAnsi" w:hAnsiTheme="minorHAnsi" w:cs="ArialMT"/>
          <w:sz w:val="22"/>
          <w:szCs w:val="22"/>
          <w:lang w:eastAsia="en-US"/>
        </w:rPr>
        <w:t xml:space="preserve"> </w:t>
      </w:r>
      <w:r w:rsidR="00C62C5F" w:rsidRPr="0005157C">
        <w:rPr>
          <w:rFonts w:asciiTheme="minorHAnsi" w:eastAsiaTheme="minorHAnsi" w:hAnsiTheme="minorHAnsi" w:cs="ArialMT"/>
          <w:sz w:val="22"/>
          <w:szCs w:val="22"/>
          <w:lang w:eastAsia="en-US"/>
        </w:rPr>
        <w:t>podstawowego opracuje i przedstawi</w:t>
      </w:r>
      <w:r w:rsidR="00BA75CA" w:rsidRPr="0005157C">
        <w:rPr>
          <w:rFonts w:asciiTheme="minorHAnsi" w:eastAsiaTheme="minorHAnsi" w:hAnsiTheme="minorHAnsi" w:cs="ArialMT"/>
          <w:sz w:val="22"/>
          <w:szCs w:val="22"/>
          <w:lang w:eastAsia="en-US"/>
        </w:rPr>
        <w:t xml:space="preserve"> Z</w:t>
      </w:r>
      <w:r w:rsidR="00644F99" w:rsidRPr="0005157C">
        <w:rPr>
          <w:rFonts w:asciiTheme="minorHAnsi" w:eastAsiaTheme="minorHAnsi" w:hAnsiTheme="minorHAnsi" w:cs="ArialMT"/>
          <w:sz w:val="22"/>
          <w:szCs w:val="22"/>
          <w:lang w:eastAsia="en-US"/>
        </w:rPr>
        <w:t>amawiającemu</w:t>
      </w:r>
      <w:r w:rsidR="00C62C5F" w:rsidRPr="0005157C">
        <w:rPr>
          <w:rFonts w:asciiTheme="minorHAnsi" w:eastAsiaTheme="minorHAnsi" w:hAnsiTheme="minorHAnsi" w:cs="ArialMT"/>
          <w:sz w:val="22"/>
          <w:szCs w:val="22"/>
          <w:lang w:eastAsia="en-US"/>
        </w:rPr>
        <w:t xml:space="preserve"> do akceptacji projekt oznaczeń </w:t>
      </w:r>
      <w:r w:rsidR="00893540">
        <w:rPr>
          <w:rFonts w:asciiTheme="minorHAnsi" w:eastAsiaTheme="minorHAnsi" w:hAnsiTheme="minorHAnsi" w:cs="ArialMT"/>
          <w:sz w:val="22"/>
          <w:szCs w:val="22"/>
          <w:lang w:eastAsia="en-US"/>
        </w:rPr>
        <w:t xml:space="preserve">elementów </w:t>
      </w:r>
      <w:r w:rsidR="006E2514" w:rsidRPr="0005157C">
        <w:rPr>
          <w:rFonts w:asciiTheme="minorHAnsi" w:eastAsiaTheme="minorHAnsi" w:hAnsiTheme="minorHAnsi" w:cs="ArialMT"/>
          <w:sz w:val="22"/>
          <w:szCs w:val="22"/>
          <w:lang w:eastAsia="en-US"/>
        </w:rPr>
        <w:t>Instalacji</w:t>
      </w:r>
      <w:r w:rsidR="00C62C5F" w:rsidRPr="0005157C">
        <w:rPr>
          <w:rFonts w:asciiTheme="minorHAnsi" w:eastAsiaTheme="minorHAnsi" w:hAnsiTheme="minorHAnsi" w:cs="ArialMT"/>
          <w:sz w:val="22"/>
          <w:szCs w:val="22"/>
          <w:lang w:eastAsia="en-US"/>
        </w:rPr>
        <w:t xml:space="preserve"> w systemie KKS (</w:t>
      </w:r>
      <w:proofErr w:type="spellStart"/>
      <w:r w:rsidR="00C62C5F" w:rsidRPr="0005157C">
        <w:rPr>
          <w:rFonts w:asciiTheme="minorHAnsi" w:eastAsiaTheme="minorHAnsi" w:hAnsiTheme="minorHAnsi" w:cs="ArialMT"/>
          <w:sz w:val="22"/>
          <w:szCs w:val="22"/>
          <w:lang w:eastAsia="en-US"/>
        </w:rPr>
        <w:t>Kraftwerks</w:t>
      </w:r>
      <w:proofErr w:type="spellEnd"/>
      <w:r w:rsidR="00C62C5F" w:rsidRPr="0005157C">
        <w:rPr>
          <w:rFonts w:asciiTheme="minorHAnsi" w:eastAsiaTheme="minorHAnsi" w:hAnsiTheme="minorHAnsi" w:cs="ArialMT"/>
          <w:sz w:val="22"/>
          <w:szCs w:val="22"/>
          <w:lang w:eastAsia="en-US"/>
        </w:rPr>
        <w:t>-</w:t>
      </w:r>
      <w:proofErr w:type="spellStart"/>
      <w:r w:rsidR="00C62C5F" w:rsidRPr="0005157C">
        <w:rPr>
          <w:rFonts w:asciiTheme="minorHAnsi" w:eastAsiaTheme="minorHAnsi" w:hAnsiTheme="minorHAnsi" w:cs="ArialMT"/>
          <w:sz w:val="22"/>
          <w:szCs w:val="22"/>
          <w:lang w:eastAsia="en-US"/>
        </w:rPr>
        <w:t>Kennzeichen</w:t>
      </w:r>
      <w:proofErr w:type="spellEnd"/>
      <w:r w:rsidR="00C62C5F" w:rsidRPr="0005157C">
        <w:rPr>
          <w:rFonts w:asciiTheme="minorHAnsi" w:eastAsiaTheme="minorHAnsi" w:hAnsiTheme="minorHAnsi" w:cs="ArialMT"/>
          <w:sz w:val="22"/>
          <w:szCs w:val="22"/>
          <w:lang w:eastAsia="en-US"/>
        </w:rPr>
        <w:t>-System), zgodnie z</w:t>
      </w:r>
      <w:r w:rsidR="00BA5F96" w:rsidRPr="0005157C">
        <w:rPr>
          <w:rFonts w:asciiTheme="minorHAnsi" w:eastAsiaTheme="minorHAnsi" w:hAnsiTheme="minorHAnsi" w:cs="ArialMT"/>
          <w:sz w:val="22"/>
          <w:szCs w:val="22"/>
          <w:lang w:eastAsia="en-US"/>
        </w:rPr>
        <w:t> </w:t>
      </w:r>
      <w:r w:rsidR="00C62C5F" w:rsidRPr="0005157C">
        <w:rPr>
          <w:rFonts w:asciiTheme="minorHAnsi" w:eastAsiaTheme="minorHAnsi" w:hAnsiTheme="minorHAnsi" w:cs="ArialMT"/>
          <w:sz w:val="22"/>
          <w:szCs w:val="22"/>
          <w:lang w:eastAsia="en-US"/>
        </w:rPr>
        <w:t>obowiązującym katalogiem kodów KKS.</w:t>
      </w:r>
    </w:p>
    <w:p w14:paraId="0BF77C5C" w14:textId="44BC9E9D"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Wszystkie materialne obiekty będą oznaczone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zgodnie z</w:t>
      </w:r>
      <w:r w:rsidR="00BA75CA" w:rsidRPr="0005157C">
        <w:rPr>
          <w:rFonts w:asciiTheme="minorHAnsi" w:eastAsiaTheme="minorHAnsi" w:hAnsiTheme="minorHAnsi" w:cs="ArialMT"/>
          <w:sz w:val="22"/>
          <w:szCs w:val="22"/>
          <w:lang w:eastAsia="en-US"/>
        </w:rPr>
        <w:t> z</w:t>
      </w:r>
      <w:r w:rsidRPr="0005157C">
        <w:rPr>
          <w:rFonts w:asciiTheme="minorHAnsi" w:eastAsiaTheme="minorHAnsi" w:hAnsiTheme="minorHAnsi" w:cs="ArialMT"/>
          <w:sz w:val="22"/>
          <w:szCs w:val="22"/>
          <w:lang w:eastAsia="en-US"/>
        </w:rPr>
        <w:t>atwierdzonym projektem i</w:t>
      </w:r>
      <w:r w:rsidR="0097695B">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wymaganiami systemu KKS. Oznaczenia</w:t>
      </w:r>
      <w:r w:rsidR="00BA75CA" w:rsidRPr="0005157C">
        <w:rPr>
          <w:rFonts w:asciiTheme="minorHAnsi" w:eastAsiaTheme="minorHAnsi" w:hAnsiTheme="minorHAnsi" w:cs="ArialMT"/>
          <w:sz w:val="22"/>
          <w:szCs w:val="22"/>
          <w:lang w:eastAsia="en-US"/>
        </w:rPr>
        <w:t xml:space="preserve"> </w:t>
      </w:r>
      <w:r w:rsidR="0033648A">
        <w:rPr>
          <w:rFonts w:asciiTheme="minorHAnsi" w:eastAsiaTheme="minorHAnsi" w:hAnsiTheme="minorHAnsi" w:cs="ArialMT"/>
          <w:sz w:val="22"/>
          <w:szCs w:val="22"/>
          <w:lang w:eastAsia="en-US"/>
        </w:rPr>
        <w:t>U</w:t>
      </w:r>
      <w:r w:rsidRPr="0005157C">
        <w:rPr>
          <w:rFonts w:asciiTheme="minorHAnsi" w:eastAsiaTheme="minorHAnsi" w:hAnsiTheme="minorHAnsi" w:cs="ArialMT"/>
          <w:sz w:val="22"/>
          <w:szCs w:val="22"/>
          <w:lang w:eastAsia="en-US"/>
        </w:rPr>
        <w:t xml:space="preserve">rządzeń, </w:t>
      </w:r>
      <w:r w:rsidR="0033648A">
        <w:rPr>
          <w:rFonts w:asciiTheme="minorHAnsi" w:eastAsiaTheme="minorHAnsi" w:hAnsiTheme="minorHAnsi" w:cs="ArialMT"/>
          <w:sz w:val="22"/>
          <w:szCs w:val="22"/>
          <w:lang w:eastAsia="en-US"/>
        </w:rPr>
        <w:t>armatury,</w:t>
      </w:r>
      <w:r w:rsidR="0033648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rurociągów i</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 xml:space="preserve">innych elementów </w:t>
      </w:r>
      <w:r w:rsidR="006E2514" w:rsidRPr="0005157C">
        <w:rPr>
          <w:rFonts w:asciiTheme="minorHAnsi" w:eastAsiaTheme="minorHAnsi" w:hAnsiTheme="minorHAnsi" w:cs="ArialMT"/>
          <w:sz w:val="22"/>
          <w:szCs w:val="22"/>
          <w:lang w:eastAsia="en-US"/>
        </w:rPr>
        <w:t>Instalacji</w:t>
      </w:r>
      <w:r w:rsidRPr="0005157C">
        <w:rPr>
          <w:rFonts w:asciiTheme="minorHAnsi" w:eastAsiaTheme="minorHAnsi" w:hAnsiTheme="minorHAnsi" w:cs="ArialMT"/>
          <w:sz w:val="22"/>
          <w:szCs w:val="22"/>
          <w:lang w:eastAsia="en-US"/>
        </w:rPr>
        <w:t xml:space="preserve"> będą określone m.in. w dokumentacji, na</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obiekcie oraz w</w:t>
      </w:r>
      <w:r w:rsidR="00BA75CA" w:rsidRPr="0005157C">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systemie sterowania DCS.</w:t>
      </w:r>
    </w:p>
    <w:p w14:paraId="306A94F6" w14:textId="51849A2A"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Sposób oznaczania materiałów i elementów zapewni możliwość identyfikacji materiałów</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i</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elementów w trakcie montażu i eksploatacji.</w:t>
      </w:r>
    </w:p>
    <w:p w14:paraId="03E17C69" w14:textId="3DD1D799"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 xml:space="preserve">Oznaczenia </w:t>
      </w:r>
      <w:r w:rsidR="0033648A">
        <w:rPr>
          <w:rFonts w:asciiTheme="minorHAnsi" w:eastAsiaTheme="minorHAnsi" w:hAnsiTheme="minorHAnsi" w:cs="ArialMT"/>
          <w:sz w:val="22"/>
          <w:szCs w:val="22"/>
          <w:lang w:eastAsia="en-US"/>
        </w:rPr>
        <w:t>U</w:t>
      </w:r>
      <w:r w:rsidRPr="0005157C">
        <w:rPr>
          <w:rFonts w:asciiTheme="minorHAnsi" w:eastAsiaTheme="minorHAnsi" w:hAnsiTheme="minorHAnsi" w:cs="ArialMT"/>
          <w:sz w:val="22"/>
          <w:szCs w:val="22"/>
          <w:lang w:eastAsia="en-US"/>
        </w:rPr>
        <w:t xml:space="preserve">rządzeń, </w:t>
      </w:r>
      <w:r w:rsidR="0033648A">
        <w:rPr>
          <w:rFonts w:asciiTheme="minorHAnsi" w:eastAsiaTheme="minorHAnsi" w:hAnsiTheme="minorHAnsi" w:cs="ArialMT"/>
          <w:sz w:val="22"/>
          <w:szCs w:val="22"/>
          <w:lang w:eastAsia="en-US"/>
        </w:rPr>
        <w:t xml:space="preserve">armatury, </w:t>
      </w:r>
      <w:r w:rsidRPr="0005157C">
        <w:rPr>
          <w:rFonts w:asciiTheme="minorHAnsi" w:eastAsiaTheme="minorHAnsi" w:hAnsiTheme="minorHAnsi" w:cs="ArialMT"/>
          <w:sz w:val="22"/>
          <w:szCs w:val="22"/>
          <w:lang w:eastAsia="en-US"/>
        </w:rPr>
        <w:t>rurociągów i innych elementów</w:t>
      </w:r>
      <w:r w:rsidR="005567DA">
        <w:rPr>
          <w:rFonts w:asciiTheme="minorHAnsi" w:eastAsiaTheme="minorHAnsi" w:hAnsiTheme="minorHAnsi" w:cs="ArialMT"/>
          <w:sz w:val="22"/>
          <w:szCs w:val="22"/>
          <w:lang w:eastAsia="en-US"/>
        </w:rPr>
        <w:t xml:space="preserve"> </w:t>
      </w:r>
      <w:r w:rsidR="005567DA" w:rsidRPr="0005157C">
        <w:rPr>
          <w:rFonts w:asciiTheme="minorHAnsi" w:eastAsiaTheme="minorHAnsi" w:hAnsiTheme="minorHAnsi" w:cs="ArialMT"/>
          <w:sz w:val="22"/>
          <w:szCs w:val="22"/>
          <w:lang w:eastAsia="en-US"/>
        </w:rPr>
        <w:t>Instalacji</w:t>
      </w:r>
      <w:r w:rsidR="005567DA">
        <w:rPr>
          <w:rFonts w:asciiTheme="minorHAnsi" w:eastAsiaTheme="minorHAnsi" w:hAnsiTheme="minorHAnsi" w:cs="ArialMT"/>
          <w:sz w:val="22"/>
          <w:szCs w:val="22"/>
          <w:lang w:eastAsia="en-US"/>
        </w:rPr>
        <w:t>, które zwyczajowo znakuje się w systemie KKS</w:t>
      </w:r>
      <w:r w:rsidR="00BD1005">
        <w:rPr>
          <w:rFonts w:asciiTheme="minorHAnsi" w:eastAsiaTheme="minorHAnsi" w:hAnsiTheme="minorHAnsi" w:cs="ArialMT"/>
          <w:sz w:val="22"/>
          <w:szCs w:val="22"/>
          <w:lang w:eastAsia="en-US"/>
        </w:rPr>
        <w:t>,</w:t>
      </w:r>
      <w:r w:rsidRPr="0005157C">
        <w:rPr>
          <w:rFonts w:asciiTheme="minorHAnsi" w:eastAsiaTheme="minorHAnsi" w:hAnsiTheme="minorHAnsi" w:cs="ArialMT"/>
          <w:sz w:val="22"/>
          <w:szCs w:val="22"/>
          <w:lang w:eastAsia="en-US"/>
        </w:rPr>
        <w:t xml:space="preserve">  </w:t>
      </w:r>
      <w:r w:rsidR="006E2514" w:rsidRPr="0005157C">
        <w:rPr>
          <w:rFonts w:asciiTheme="minorHAnsi" w:eastAsiaTheme="minorHAnsi" w:hAnsiTheme="minorHAnsi" w:cs="ArialMT"/>
          <w:sz w:val="22"/>
          <w:szCs w:val="22"/>
          <w:lang w:eastAsia="en-US"/>
        </w:rPr>
        <w:t>będą</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wykonane w</w:t>
      </w:r>
      <w:r w:rsidR="00644D80" w:rsidRPr="0005157C">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formie tabliczek zamontowanych w</w:t>
      </w:r>
      <w:r w:rsidR="00BD1005">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widocznym miejscu na elemencie,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a</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w</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przypadku pomieszczeń</w:t>
      </w:r>
      <w:r w:rsidR="006E2514" w:rsidRPr="0005157C">
        <w:rPr>
          <w:rFonts w:asciiTheme="minorHAnsi" w:eastAsiaTheme="minorHAnsi" w:hAnsiTheme="minorHAnsi" w:cs="ArialMT"/>
          <w:sz w:val="22"/>
          <w:szCs w:val="22"/>
          <w:lang w:eastAsia="en-US"/>
        </w:rPr>
        <w:t xml:space="preserve"> </w:t>
      </w:r>
      <w:r w:rsidR="00777A69" w:rsidRPr="0005157C">
        <w:rPr>
          <w:rFonts w:asciiTheme="minorHAnsi" w:eastAsiaTheme="minorHAnsi" w:hAnsiTheme="minorHAnsi" w:cs="ArialMT"/>
          <w:sz w:val="22"/>
          <w:szCs w:val="22"/>
          <w:lang w:eastAsia="en-US"/>
        </w:rPr>
        <w:t>–</w:t>
      </w:r>
      <w:r w:rsidRPr="0005157C">
        <w:rPr>
          <w:rFonts w:asciiTheme="minorHAnsi" w:eastAsiaTheme="minorHAnsi" w:hAnsiTheme="minorHAnsi" w:cs="ArialMT"/>
          <w:sz w:val="22"/>
          <w:szCs w:val="22"/>
          <w:lang w:eastAsia="en-US"/>
        </w:rPr>
        <w:t xml:space="preserve"> na drzwiach wejściowych.</w:t>
      </w:r>
    </w:p>
    <w:p w14:paraId="7C6E6FDA" w14:textId="462EBA36" w:rsidR="00C62C5F" w:rsidRPr="0005157C" w:rsidRDefault="0033648A"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U</w:t>
      </w:r>
      <w:r w:rsidR="00C62C5F" w:rsidRPr="0005157C">
        <w:rPr>
          <w:rFonts w:asciiTheme="minorHAnsi" w:eastAsiaTheme="minorHAnsi" w:hAnsiTheme="minorHAnsi" w:cs="ArialMT"/>
          <w:sz w:val="22"/>
          <w:szCs w:val="22"/>
          <w:lang w:eastAsia="en-US"/>
        </w:rPr>
        <w:t xml:space="preserve">rządzenia, </w:t>
      </w:r>
      <w:r>
        <w:rPr>
          <w:rFonts w:asciiTheme="minorHAnsi" w:eastAsiaTheme="minorHAnsi" w:hAnsiTheme="minorHAnsi" w:cs="ArialMT"/>
          <w:sz w:val="22"/>
          <w:szCs w:val="22"/>
          <w:lang w:eastAsia="en-US"/>
        </w:rPr>
        <w:t xml:space="preserve">armatura, </w:t>
      </w:r>
      <w:r w:rsidR="00C62C5F" w:rsidRPr="0005157C">
        <w:rPr>
          <w:rFonts w:asciiTheme="minorHAnsi" w:eastAsiaTheme="minorHAnsi" w:hAnsiTheme="minorHAnsi" w:cs="ArialMT"/>
          <w:sz w:val="22"/>
          <w:szCs w:val="22"/>
          <w:lang w:eastAsia="en-US"/>
        </w:rPr>
        <w:t xml:space="preserve">rurociągi i inne </w:t>
      </w:r>
      <w:r w:rsidR="00BD1005">
        <w:rPr>
          <w:rFonts w:asciiTheme="minorHAnsi" w:eastAsiaTheme="minorHAnsi" w:hAnsiTheme="minorHAnsi" w:cs="ArialMT"/>
          <w:sz w:val="22"/>
          <w:szCs w:val="22"/>
          <w:lang w:eastAsia="en-US"/>
        </w:rPr>
        <w:t>istotne</w:t>
      </w:r>
      <w:r w:rsidR="00BA75CA" w:rsidRPr="0005157C">
        <w:rPr>
          <w:rFonts w:asciiTheme="minorHAnsi" w:eastAsiaTheme="minorHAnsi" w:hAnsiTheme="minorHAnsi" w:cs="ArialMT"/>
          <w:sz w:val="22"/>
          <w:szCs w:val="22"/>
          <w:lang w:eastAsia="en-US"/>
        </w:rPr>
        <w:t xml:space="preserve"> </w:t>
      </w:r>
      <w:r w:rsidR="00BD1005">
        <w:rPr>
          <w:rFonts w:asciiTheme="minorHAnsi" w:eastAsiaTheme="minorHAnsi" w:hAnsiTheme="minorHAnsi" w:cs="ArialMT"/>
          <w:sz w:val="22"/>
          <w:szCs w:val="22"/>
          <w:lang w:eastAsia="en-US"/>
        </w:rPr>
        <w:t xml:space="preserve">elementy Instalacji </w:t>
      </w:r>
      <w:r w:rsidR="00C62C5F" w:rsidRPr="0005157C">
        <w:rPr>
          <w:rFonts w:asciiTheme="minorHAnsi" w:eastAsiaTheme="minorHAnsi" w:hAnsiTheme="minorHAnsi" w:cs="ArialMT"/>
          <w:sz w:val="22"/>
          <w:szCs w:val="22"/>
          <w:lang w:eastAsia="en-US"/>
        </w:rPr>
        <w:t>będą, niezależnie od zastosowanych oznaczeń KKS</w:t>
      </w:r>
      <w:r w:rsidR="006E2514" w:rsidRPr="0005157C">
        <w:rPr>
          <w:rFonts w:asciiTheme="minorHAnsi" w:eastAsiaTheme="minorHAnsi" w:hAnsiTheme="minorHAnsi" w:cs="ArialMT"/>
          <w:sz w:val="22"/>
          <w:szCs w:val="22"/>
          <w:lang w:eastAsia="en-US"/>
        </w:rPr>
        <w:t>,</w:t>
      </w:r>
      <w:r w:rsidR="00C62C5F" w:rsidRPr="0005157C">
        <w:rPr>
          <w:rFonts w:asciiTheme="minorHAnsi" w:eastAsiaTheme="minorHAnsi" w:hAnsiTheme="minorHAnsi" w:cs="ArialMT"/>
          <w:sz w:val="22"/>
          <w:szCs w:val="22"/>
          <w:lang w:eastAsia="en-US"/>
        </w:rPr>
        <w:t xml:space="preserve"> opisane</w:t>
      </w:r>
      <w:r w:rsidR="00DC0922">
        <w:rPr>
          <w:rFonts w:asciiTheme="minorHAnsi" w:eastAsiaTheme="minorHAnsi" w:hAnsiTheme="minorHAnsi" w:cs="ArialMT"/>
          <w:sz w:val="22"/>
          <w:szCs w:val="22"/>
          <w:lang w:eastAsia="en-US"/>
        </w:rPr>
        <w:t>,</w:t>
      </w:r>
      <w:r w:rsidR="00C62C5F" w:rsidRPr="0005157C">
        <w:rPr>
          <w:rFonts w:asciiTheme="minorHAnsi" w:eastAsiaTheme="minorHAnsi" w:hAnsiTheme="minorHAnsi" w:cs="ArialMT"/>
          <w:sz w:val="22"/>
          <w:szCs w:val="22"/>
          <w:lang w:eastAsia="en-US"/>
        </w:rPr>
        <w:t xml:space="preserve"> </w:t>
      </w:r>
      <w:r w:rsidR="00DC0922" w:rsidRPr="0005157C">
        <w:rPr>
          <w:rFonts w:asciiTheme="minorHAnsi" w:eastAsiaTheme="minorHAnsi" w:hAnsiTheme="minorHAnsi" w:cs="ArialMT"/>
          <w:sz w:val="22"/>
          <w:szCs w:val="22"/>
          <w:lang w:eastAsia="en-US"/>
        </w:rPr>
        <w:t>w</w:t>
      </w:r>
      <w:r w:rsidR="00DC0922">
        <w:rPr>
          <w:rFonts w:asciiTheme="minorHAnsi" w:eastAsiaTheme="minorHAnsi" w:hAnsiTheme="minorHAnsi" w:cs="ArialMT"/>
          <w:sz w:val="22"/>
          <w:szCs w:val="22"/>
          <w:lang w:eastAsia="en-US"/>
        </w:rPr>
        <w:t> </w:t>
      </w:r>
      <w:r w:rsidR="00DC0922" w:rsidRPr="0005157C">
        <w:rPr>
          <w:rFonts w:asciiTheme="minorHAnsi" w:eastAsiaTheme="minorHAnsi" w:hAnsiTheme="minorHAnsi" w:cs="ArialMT"/>
          <w:sz w:val="22"/>
          <w:szCs w:val="22"/>
          <w:lang w:eastAsia="en-US"/>
        </w:rPr>
        <w:t>języku polskim</w:t>
      </w:r>
      <w:r w:rsidR="00DC0922">
        <w:rPr>
          <w:rFonts w:asciiTheme="minorHAnsi" w:eastAsiaTheme="minorHAnsi" w:hAnsiTheme="minorHAnsi" w:cs="ArialMT"/>
          <w:sz w:val="22"/>
          <w:szCs w:val="22"/>
          <w:lang w:eastAsia="en-US"/>
        </w:rPr>
        <w:t>,</w:t>
      </w:r>
      <w:r w:rsidR="00DC0922" w:rsidRPr="0005157C">
        <w:rPr>
          <w:rFonts w:asciiTheme="minorHAnsi" w:eastAsiaTheme="minorHAnsi" w:hAnsiTheme="minorHAnsi" w:cs="ArialMT"/>
          <w:sz w:val="22"/>
          <w:szCs w:val="22"/>
          <w:lang w:eastAsia="en-US"/>
        </w:rPr>
        <w:t xml:space="preserve"> </w:t>
      </w:r>
      <w:r w:rsidR="00C62C5F" w:rsidRPr="0005157C">
        <w:rPr>
          <w:rFonts w:asciiTheme="minorHAnsi" w:eastAsiaTheme="minorHAnsi" w:hAnsiTheme="minorHAnsi" w:cs="ArialMT"/>
          <w:sz w:val="22"/>
          <w:szCs w:val="22"/>
          <w:lang w:eastAsia="en-US"/>
        </w:rPr>
        <w:t xml:space="preserve">pełną nazwą </w:t>
      </w:r>
      <w:r w:rsidR="00DC0922">
        <w:rPr>
          <w:rFonts w:asciiTheme="minorHAnsi" w:eastAsiaTheme="minorHAnsi" w:hAnsiTheme="minorHAnsi" w:cs="ArialMT"/>
          <w:sz w:val="22"/>
          <w:szCs w:val="22"/>
          <w:lang w:eastAsia="en-US"/>
        </w:rPr>
        <w:t xml:space="preserve">funkcji technologicznej jaką spełnia </w:t>
      </w:r>
      <w:r w:rsidR="00C62C5F" w:rsidRPr="0005157C">
        <w:rPr>
          <w:rFonts w:asciiTheme="minorHAnsi" w:eastAsiaTheme="minorHAnsi" w:hAnsiTheme="minorHAnsi" w:cs="ArialMT"/>
          <w:sz w:val="22"/>
          <w:szCs w:val="22"/>
          <w:lang w:eastAsia="en-US"/>
        </w:rPr>
        <w:t>i</w:t>
      </w:r>
      <w:r>
        <w:rPr>
          <w:rFonts w:asciiTheme="minorHAnsi" w:eastAsiaTheme="minorHAnsi" w:hAnsiTheme="minorHAnsi" w:cs="ArialMT"/>
          <w:sz w:val="22"/>
          <w:szCs w:val="22"/>
          <w:lang w:eastAsia="en-US"/>
        </w:rPr>
        <w:t> </w:t>
      </w:r>
      <w:r w:rsidR="00C62C5F" w:rsidRPr="0005157C">
        <w:rPr>
          <w:rFonts w:asciiTheme="minorHAnsi" w:eastAsiaTheme="minorHAnsi" w:hAnsiTheme="minorHAnsi" w:cs="ArialMT"/>
          <w:sz w:val="22"/>
          <w:szCs w:val="22"/>
          <w:lang w:eastAsia="en-US"/>
        </w:rPr>
        <w:t>oznakowane zgodnie z</w:t>
      </w:r>
      <w:r w:rsidR="00BD1005">
        <w:rPr>
          <w:rFonts w:asciiTheme="minorHAnsi" w:eastAsiaTheme="minorHAnsi" w:hAnsiTheme="minorHAnsi" w:cs="ArialMT"/>
          <w:sz w:val="22"/>
          <w:szCs w:val="22"/>
          <w:lang w:eastAsia="en-US"/>
        </w:rPr>
        <w:t> </w:t>
      </w:r>
      <w:r w:rsidR="00C62C5F" w:rsidRPr="0005157C">
        <w:rPr>
          <w:rFonts w:asciiTheme="minorHAnsi" w:eastAsiaTheme="minorHAnsi" w:hAnsiTheme="minorHAnsi" w:cs="ArialMT"/>
          <w:sz w:val="22"/>
          <w:szCs w:val="22"/>
          <w:lang w:eastAsia="en-US"/>
        </w:rPr>
        <w:t>obowiązującymi przepisami</w:t>
      </w:r>
      <w:r w:rsidR="00BD1005">
        <w:rPr>
          <w:rFonts w:asciiTheme="minorHAnsi" w:eastAsiaTheme="minorHAnsi" w:hAnsiTheme="minorHAnsi" w:cs="ArialMT"/>
          <w:sz w:val="22"/>
          <w:szCs w:val="22"/>
          <w:lang w:eastAsia="en-US"/>
        </w:rPr>
        <w:t xml:space="preserve"> Prawa</w:t>
      </w:r>
      <w:r w:rsidR="00C62C5F" w:rsidRPr="0005157C">
        <w:rPr>
          <w:rFonts w:asciiTheme="minorHAnsi" w:eastAsiaTheme="minorHAnsi" w:hAnsiTheme="minorHAnsi" w:cs="ArialMT"/>
          <w:sz w:val="22"/>
          <w:szCs w:val="22"/>
          <w:lang w:eastAsia="en-US"/>
        </w:rPr>
        <w:t>.</w:t>
      </w:r>
    </w:p>
    <w:p w14:paraId="33C608BD" w14:textId="79CCEAA6"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 xml:space="preserve">Sposób umieszczania oznaczeń na </w:t>
      </w:r>
      <w:r w:rsidR="0033648A">
        <w:rPr>
          <w:rFonts w:asciiTheme="minorHAnsi" w:eastAsiaTheme="minorHAnsi" w:hAnsiTheme="minorHAnsi" w:cs="ArialMT"/>
          <w:sz w:val="22"/>
          <w:szCs w:val="22"/>
          <w:lang w:eastAsia="en-US"/>
        </w:rPr>
        <w:t>U</w:t>
      </w:r>
      <w:r w:rsidRPr="0005157C">
        <w:rPr>
          <w:rFonts w:asciiTheme="minorHAnsi" w:eastAsiaTheme="minorHAnsi" w:hAnsiTheme="minorHAnsi" w:cs="ArialMT"/>
          <w:sz w:val="22"/>
          <w:szCs w:val="22"/>
          <w:lang w:eastAsia="en-US"/>
        </w:rPr>
        <w:t>rządzeniach</w:t>
      </w:r>
      <w:r w:rsidR="0033648A">
        <w:rPr>
          <w:rFonts w:asciiTheme="minorHAnsi" w:eastAsiaTheme="minorHAnsi" w:hAnsiTheme="minorHAnsi" w:cs="ArialMT"/>
          <w:sz w:val="22"/>
          <w:szCs w:val="22"/>
          <w:lang w:eastAsia="en-US"/>
        </w:rPr>
        <w:t xml:space="preserve">, </w:t>
      </w:r>
      <w:r w:rsidR="00CF03A5">
        <w:rPr>
          <w:rFonts w:asciiTheme="minorHAnsi" w:eastAsiaTheme="minorHAnsi" w:hAnsiTheme="minorHAnsi" w:cs="ArialMT"/>
          <w:sz w:val="22"/>
          <w:szCs w:val="22"/>
          <w:lang w:eastAsia="en-US"/>
        </w:rPr>
        <w:t xml:space="preserve">rurociągach, </w:t>
      </w:r>
      <w:r w:rsidR="0033648A">
        <w:rPr>
          <w:rFonts w:asciiTheme="minorHAnsi" w:eastAsiaTheme="minorHAnsi" w:hAnsiTheme="minorHAnsi" w:cs="ArialMT"/>
          <w:sz w:val="22"/>
          <w:szCs w:val="22"/>
          <w:lang w:eastAsia="en-US"/>
        </w:rPr>
        <w:t>armaturze</w:t>
      </w:r>
      <w:r w:rsidRPr="0005157C">
        <w:rPr>
          <w:rFonts w:asciiTheme="minorHAnsi" w:eastAsiaTheme="minorHAnsi" w:hAnsiTheme="minorHAnsi" w:cs="ArialMT"/>
          <w:sz w:val="22"/>
          <w:szCs w:val="22"/>
          <w:lang w:eastAsia="en-US"/>
        </w:rPr>
        <w:t xml:space="preserve"> i elementach</w:t>
      </w:r>
      <w:r w:rsidR="004D4FC2">
        <w:rPr>
          <w:rFonts w:asciiTheme="minorHAnsi" w:eastAsiaTheme="minorHAnsi" w:hAnsiTheme="minorHAnsi" w:cs="ArialMT"/>
          <w:sz w:val="22"/>
          <w:szCs w:val="22"/>
          <w:lang w:eastAsia="en-US"/>
        </w:rPr>
        <w:t xml:space="preserve"> Instalacji</w:t>
      </w:r>
      <w:r w:rsidRPr="0005157C">
        <w:rPr>
          <w:rFonts w:asciiTheme="minorHAnsi" w:eastAsiaTheme="minorHAnsi" w:hAnsiTheme="minorHAnsi" w:cs="ArialMT"/>
          <w:sz w:val="22"/>
          <w:szCs w:val="22"/>
          <w:lang w:eastAsia="en-US"/>
        </w:rPr>
        <w:t xml:space="preserve"> będzie uprzednio pisemnie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uzgodniony z</w:t>
      </w:r>
      <w:r w:rsidR="00BA5F96" w:rsidRPr="0005157C">
        <w:rPr>
          <w:rFonts w:asciiTheme="minorHAnsi" w:eastAsiaTheme="minorHAnsi" w:hAnsiTheme="minorHAnsi" w:cs="ArialMT"/>
          <w:sz w:val="22"/>
          <w:szCs w:val="22"/>
          <w:lang w:eastAsia="en-US"/>
        </w:rPr>
        <w:t> </w:t>
      </w:r>
      <w:r w:rsidR="00A628B5" w:rsidRPr="0005157C">
        <w:rPr>
          <w:rFonts w:asciiTheme="minorHAnsi" w:eastAsiaTheme="minorHAnsi" w:hAnsiTheme="minorHAnsi" w:cs="ArialMT"/>
          <w:sz w:val="22"/>
          <w:szCs w:val="22"/>
          <w:lang w:eastAsia="en-US"/>
        </w:rPr>
        <w:t>Zamawiającym</w:t>
      </w:r>
      <w:r w:rsidR="00BA75CA" w:rsidRPr="0005157C">
        <w:rPr>
          <w:rFonts w:asciiTheme="minorHAnsi" w:eastAsiaTheme="minorHAnsi" w:hAnsiTheme="minorHAnsi" w:cs="ArialMT"/>
          <w:sz w:val="22"/>
          <w:szCs w:val="22"/>
          <w:lang w:eastAsia="en-US"/>
        </w:rPr>
        <w:t>.</w:t>
      </w:r>
    </w:p>
    <w:p w14:paraId="4F4A0EF4" w14:textId="3F07F8A6"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Urządzenia, armatur</w:t>
      </w:r>
      <w:r w:rsidR="0033648A">
        <w:rPr>
          <w:rFonts w:asciiTheme="minorHAnsi" w:eastAsiaTheme="minorHAnsi" w:hAnsiTheme="minorHAnsi" w:cs="ArialMT"/>
          <w:sz w:val="22"/>
          <w:szCs w:val="22"/>
          <w:lang w:eastAsia="en-US"/>
        </w:rPr>
        <w:t>a</w:t>
      </w:r>
      <w:r w:rsidR="00085280">
        <w:rPr>
          <w:rFonts w:asciiTheme="minorHAnsi" w:eastAsiaTheme="minorHAnsi" w:hAnsiTheme="minorHAnsi" w:cs="ArialMT"/>
          <w:sz w:val="22"/>
          <w:szCs w:val="22"/>
          <w:lang w:eastAsia="en-US"/>
        </w:rPr>
        <w:t>,</w:t>
      </w:r>
      <w:r w:rsidRPr="0005157C">
        <w:rPr>
          <w:rFonts w:asciiTheme="minorHAnsi" w:eastAsiaTheme="minorHAnsi" w:hAnsiTheme="minorHAnsi" w:cs="ArialMT"/>
          <w:sz w:val="22"/>
          <w:szCs w:val="22"/>
          <w:lang w:eastAsia="en-US"/>
        </w:rPr>
        <w:t xml:space="preserve"> rurociągi</w:t>
      </w:r>
      <w:r w:rsidR="00085280">
        <w:rPr>
          <w:rFonts w:asciiTheme="minorHAnsi" w:eastAsiaTheme="minorHAnsi" w:hAnsiTheme="minorHAnsi" w:cs="ArialMT"/>
          <w:sz w:val="22"/>
          <w:szCs w:val="22"/>
          <w:lang w:eastAsia="en-US"/>
        </w:rPr>
        <w:t xml:space="preserve"> i inne elementy Instalacji</w:t>
      </w:r>
      <w:r w:rsidRPr="0005157C">
        <w:rPr>
          <w:rFonts w:asciiTheme="minorHAnsi" w:eastAsiaTheme="minorHAnsi" w:hAnsiTheme="minorHAnsi" w:cs="ArialMT"/>
          <w:sz w:val="22"/>
          <w:szCs w:val="22"/>
          <w:lang w:eastAsia="en-US"/>
        </w:rPr>
        <w:t xml:space="preserve"> będą wyposażone w tabliczki znamionowe zgodnie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z</w:t>
      </w:r>
      <w:r w:rsidR="00893540">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obowiązującymi wymaganiami polskich norm.</w:t>
      </w:r>
    </w:p>
    <w:p w14:paraId="5A95246B" w14:textId="1F84F974" w:rsidR="006E2514"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hAnsiTheme="minorHAnsi"/>
          <w:sz w:val="22"/>
          <w:szCs w:val="22"/>
        </w:rPr>
      </w:pPr>
      <w:r w:rsidRPr="0005157C">
        <w:rPr>
          <w:rFonts w:asciiTheme="minorHAnsi" w:eastAsiaTheme="minorHAnsi" w:hAnsiTheme="minorHAnsi" w:cs="ArialMT"/>
          <w:sz w:val="22"/>
          <w:szCs w:val="22"/>
          <w:lang w:eastAsia="en-US"/>
        </w:rPr>
        <w:t>Wszystkie oznaczenia będą czytelne, trwałe, odporne na warunki panujące w miejscu ich</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 xml:space="preserve">zainstalowania. Oznaczenia będą wykonane w taki </w:t>
      </w:r>
      <w:r w:rsidR="00D14850" w:rsidRPr="0005157C">
        <w:rPr>
          <w:rFonts w:asciiTheme="minorHAnsi" w:eastAsiaTheme="minorHAnsi" w:hAnsiTheme="minorHAnsi" w:cs="ArialMT"/>
          <w:sz w:val="22"/>
          <w:szCs w:val="22"/>
          <w:lang w:eastAsia="en-US"/>
        </w:rPr>
        <w:t>sposób,</w:t>
      </w:r>
      <w:r w:rsidRPr="0005157C">
        <w:rPr>
          <w:rFonts w:asciiTheme="minorHAnsi" w:eastAsiaTheme="minorHAnsi" w:hAnsiTheme="minorHAnsi" w:cs="ArialMT"/>
          <w:sz w:val="22"/>
          <w:szCs w:val="22"/>
          <w:lang w:eastAsia="en-US"/>
        </w:rPr>
        <w:t xml:space="preserve"> aby nie było konieczności ich</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wymiany w</w:t>
      </w:r>
      <w:r w:rsidR="00BA75CA" w:rsidRPr="0005157C">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 xml:space="preserve">ciągu całego okresu eksploatacji </w:t>
      </w:r>
      <w:r w:rsidR="006E2514" w:rsidRPr="0005157C">
        <w:rPr>
          <w:rFonts w:asciiTheme="minorHAnsi" w:eastAsiaTheme="minorHAnsi" w:hAnsiTheme="minorHAnsi" w:cs="ArialMT"/>
          <w:sz w:val="22"/>
          <w:szCs w:val="22"/>
          <w:lang w:eastAsia="en-US"/>
        </w:rPr>
        <w:t>Instalacji</w:t>
      </w:r>
      <w:r w:rsidRPr="0005157C">
        <w:rPr>
          <w:rFonts w:asciiTheme="minorHAnsi" w:eastAsiaTheme="minorHAnsi" w:hAnsiTheme="minorHAnsi" w:cs="ArialMT"/>
          <w:sz w:val="22"/>
          <w:szCs w:val="22"/>
          <w:lang w:eastAsia="en-US"/>
        </w:rPr>
        <w:t xml:space="preserve">. </w:t>
      </w:r>
      <w:r w:rsidR="000B5BEC">
        <w:rPr>
          <w:rFonts w:asciiTheme="minorHAnsi" w:eastAsiaTheme="minorHAnsi" w:hAnsiTheme="minorHAnsi" w:cs="ArialMT"/>
          <w:sz w:val="22"/>
          <w:szCs w:val="22"/>
          <w:lang w:eastAsia="en-US"/>
        </w:rPr>
        <w:t>T</w:t>
      </w:r>
      <w:r w:rsidRPr="0005157C">
        <w:rPr>
          <w:rFonts w:asciiTheme="minorHAnsi" w:eastAsiaTheme="minorHAnsi" w:hAnsiTheme="minorHAnsi" w:cs="ArialMT"/>
          <w:sz w:val="22"/>
          <w:szCs w:val="22"/>
          <w:lang w:eastAsia="en-US"/>
        </w:rPr>
        <w:t>abliczki będą wykonane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 xml:space="preserve">jako grawerowanie w tworzywie sztucznym </w:t>
      </w:r>
      <w:r w:rsidR="002B14A0">
        <w:rPr>
          <w:rFonts w:asciiTheme="minorHAnsi" w:eastAsiaTheme="minorHAnsi" w:hAnsiTheme="minorHAnsi" w:cs="ArialMT"/>
          <w:sz w:val="22"/>
          <w:szCs w:val="22"/>
          <w:lang w:eastAsia="en-US"/>
        </w:rPr>
        <w:t>lub</w:t>
      </w:r>
      <w:r w:rsidR="002B14A0"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trawione lub grawerowanie w</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aluminium lub</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innych metalach nieżelaznych.</w:t>
      </w:r>
    </w:p>
    <w:p w14:paraId="29BA41CD" w14:textId="36DB2D3D" w:rsidR="0025492E" w:rsidRPr="0005157C" w:rsidRDefault="0025492E" w:rsidP="00497CFE">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Oznaczenia będą wykonane w całości w momencie przekazania obiektu do eksploatacji.</w:t>
      </w:r>
    </w:p>
    <w:p w14:paraId="7F9C3999" w14:textId="099FD480" w:rsidR="006E2514" w:rsidRPr="00A628B5" w:rsidRDefault="006E2514" w:rsidP="006E2514">
      <w:pPr>
        <w:autoSpaceDE w:val="0"/>
        <w:autoSpaceDN w:val="0"/>
        <w:adjustRightInd w:val="0"/>
        <w:spacing w:before="0" w:after="0"/>
        <w:jc w:val="both"/>
        <w:rPr>
          <w:rFonts w:asciiTheme="minorHAnsi" w:hAnsiTheme="minorHAnsi"/>
          <w:sz w:val="20"/>
          <w:szCs w:val="20"/>
        </w:rPr>
      </w:pPr>
    </w:p>
    <w:p w14:paraId="772FFE84" w14:textId="09074C04" w:rsidR="002626CA" w:rsidRPr="0005157C" w:rsidRDefault="006E2514" w:rsidP="00B02E4A">
      <w:pPr>
        <w:pStyle w:val="1nagwek1"/>
      </w:pPr>
      <w:bookmarkStart w:id="4" w:name="_Toc264540982"/>
      <w:bookmarkStart w:id="5" w:name="_Toc268503649"/>
      <w:bookmarkStart w:id="6" w:name="_Toc437539007"/>
      <w:bookmarkStart w:id="7" w:name="_Toc160314777"/>
      <w:r w:rsidRPr="0005157C">
        <w:t>Oznaczanie Dokumentacji</w:t>
      </w:r>
      <w:bookmarkEnd w:id="4"/>
      <w:bookmarkEnd w:id="5"/>
      <w:bookmarkEnd w:id="6"/>
      <w:bookmarkEnd w:id="7"/>
    </w:p>
    <w:p w14:paraId="1895FBD5" w14:textId="6A438306" w:rsidR="006E2514" w:rsidRPr="0005157C" w:rsidRDefault="006E2514" w:rsidP="00D14850">
      <w:pPr>
        <w:pStyle w:val="Akapitzlist"/>
        <w:numPr>
          <w:ilvl w:val="0"/>
          <w:numId w:val="20"/>
        </w:numPr>
        <w:autoSpaceDE w:val="0"/>
        <w:autoSpaceDN w:val="0"/>
        <w:adjustRightInd w:val="0"/>
        <w:spacing w:line="276" w:lineRule="auto"/>
        <w:ind w:left="850" w:hanging="425"/>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Wykonawca przed opracowaniem </w:t>
      </w:r>
      <w:r w:rsidR="0033648A">
        <w:rPr>
          <w:rFonts w:asciiTheme="minorHAnsi" w:eastAsiaTheme="minorEastAsia" w:hAnsiTheme="minorHAnsi" w:cs="ArialMT"/>
          <w:sz w:val="22"/>
          <w:szCs w:val="22"/>
          <w:lang w:eastAsia="en-US"/>
        </w:rPr>
        <w:t>d</w:t>
      </w:r>
      <w:r w:rsidRPr="0005157C">
        <w:rPr>
          <w:rFonts w:asciiTheme="minorHAnsi" w:eastAsiaTheme="minorEastAsia" w:hAnsiTheme="minorHAnsi" w:cs="ArialMT"/>
          <w:sz w:val="22"/>
          <w:szCs w:val="22"/>
          <w:lang w:eastAsia="en-US"/>
        </w:rPr>
        <w:t xml:space="preserve">okumentacji projektowej opracuje i przedstawi Zamawiającemu do zaopiniowania projekt oznaczeń </w:t>
      </w:r>
      <w:r w:rsidR="0033648A">
        <w:rPr>
          <w:rFonts w:asciiTheme="minorHAnsi" w:eastAsiaTheme="minorEastAsia" w:hAnsiTheme="minorHAnsi" w:cs="ArialMT"/>
          <w:sz w:val="22"/>
          <w:szCs w:val="22"/>
          <w:lang w:eastAsia="en-US"/>
        </w:rPr>
        <w:t>d</w:t>
      </w:r>
      <w:r w:rsidRPr="0005157C">
        <w:rPr>
          <w:rFonts w:asciiTheme="minorHAnsi" w:eastAsiaTheme="minorEastAsia" w:hAnsiTheme="minorHAnsi" w:cs="ArialMT"/>
          <w:sz w:val="22"/>
          <w:szCs w:val="22"/>
          <w:lang w:eastAsia="en-US"/>
        </w:rPr>
        <w:t xml:space="preserve">okumentacji. </w:t>
      </w:r>
    </w:p>
    <w:p w14:paraId="4CEAE023" w14:textId="77777777" w:rsidR="006E2514" w:rsidRPr="0005157C" w:rsidRDefault="006E2514" w:rsidP="00D14850">
      <w:pPr>
        <w:pStyle w:val="Akapitzlist"/>
        <w:numPr>
          <w:ilvl w:val="0"/>
          <w:numId w:val="20"/>
        </w:numPr>
        <w:autoSpaceDE w:val="0"/>
        <w:autoSpaceDN w:val="0"/>
        <w:adjustRightInd w:val="0"/>
        <w:spacing w:line="276" w:lineRule="auto"/>
        <w:ind w:left="850" w:hanging="425"/>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Wszystkie strony tytułowe dokumentów, rysunki, schematy i listy będą zawierać następujące informacje:</w:t>
      </w:r>
    </w:p>
    <w:p w14:paraId="69A57CAC" w14:textId="0F8D785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nazwa </w:t>
      </w:r>
      <w:r w:rsidR="000B5BEC">
        <w:rPr>
          <w:rFonts w:asciiTheme="minorHAnsi" w:eastAsiaTheme="minorEastAsia" w:hAnsiTheme="minorHAnsi" w:cs="ArialMT"/>
          <w:sz w:val="22"/>
          <w:szCs w:val="22"/>
          <w:lang w:eastAsia="en-US"/>
        </w:rPr>
        <w:t>Zamawiającego</w:t>
      </w:r>
      <w:r w:rsidRPr="0005157C">
        <w:rPr>
          <w:rFonts w:asciiTheme="minorHAnsi" w:eastAsiaTheme="minorEastAsia" w:hAnsiTheme="minorHAnsi" w:cs="ArialMT"/>
          <w:sz w:val="22"/>
          <w:szCs w:val="22"/>
          <w:lang w:eastAsia="en-US"/>
        </w:rPr>
        <w:t>,</w:t>
      </w:r>
    </w:p>
    <w:p w14:paraId="0CACCA26" w14:textId="7777777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nazwa obiektu,</w:t>
      </w:r>
    </w:p>
    <w:p w14:paraId="5BD3CA5A" w14:textId="3D5CCBAF"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kod identyfikacyjny nadany zgodnie z zaaprobowanym systemem oznaczania </w:t>
      </w:r>
      <w:r w:rsidR="007575C4">
        <w:rPr>
          <w:rFonts w:asciiTheme="minorHAnsi" w:eastAsiaTheme="minorEastAsia" w:hAnsiTheme="minorHAnsi" w:cs="ArialMT"/>
          <w:sz w:val="22"/>
          <w:szCs w:val="22"/>
          <w:lang w:eastAsia="en-US"/>
        </w:rPr>
        <w:t>d</w:t>
      </w:r>
      <w:r w:rsidRPr="0005157C">
        <w:rPr>
          <w:rFonts w:asciiTheme="minorHAnsi" w:eastAsiaTheme="minorEastAsia" w:hAnsiTheme="minorHAnsi" w:cs="ArialMT"/>
          <w:sz w:val="22"/>
          <w:szCs w:val="22"/>
          <w:lang w:eastAsia="en-US"/>
        </w:rPr>
        <w:t xml:space="preserve">okumentacji, </w:t>
      </w:r>
    </w:p>
    <w:p w14:paraId="6706C186" w14:textId="58B294DC"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numer lub litera wersji,</w:t>
      </w:r>
    </w:p>
    <w:p w14:paraId="093B21ED" w14:textId="7777777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rodzaj dokumentu (np. rysunek wykonawczy itp.), </w:t>
      </w:r>
    </w:p>
    <w:p w14:paraId="3C913852" w14:textId="7777777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tytuł dokumentu,</w:t>
      </w:r>
    </w:p>
    <w:p w14:paraId="2F119560" w14:textId="77777777" w:rsidR="0005157C"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status dokumentu (np. tymczasowy, ostateczny, itp.).</w:t>
      </w:r>
    </w:p>
    <w:p w14:paraId="0028E26D" w14:textId="77777777" w:rsidR="0005157C" w:rsidRDefault="0005157C" w:rsidP="0005157C">
      <w:pPr>
        <w:autoSpaceDE w:val="0"/>
        <w:autoSpaceDN w:val="0"/>
        <w:adjustRightInd w:val="0"/>
        <w:spacing w:before="0" w:after="0" w:line="276" w:lineRule="auto"/>
        <w:jc w:val="both"/>
      </w:pPr>
    </w:p>
    <w:p w14:paraId="35DE573C" w14:textId="2BFED1BE" w:rsidR="0005157C" w:rsidRPr="00A628B5" w:rsidRDefault="0005157C" w:rsidP="00B02E4A">
      <w:pPr>
        <w:pStyle w:val="1nagwek1"/>
      </w:pPr>
      <w:bookmarkStart w:id="8" w:name="_Toc160314778"/>
      <w:r w:rsidRPr="00D14850">
        <w:lastRenderedPageBreak/>
        <w:t xml:space="preserve">Wymagania dla </w:t>
      </w:r>
      <w:r w:rsidRPr="00B02E4A">
        <w:t>stosowanych</w:t>
      </w:r>
      <w:r w:rsidRPr="00D14850">
        <w:t xml:space="preserve"> jednostek i symboli</w:t>
      </w:r>
      <w:bookmarkEnd w:id="8"/>
    </w:p>
    <w:p w14:paraId="6EC44EE1" w14:textId="42DC2767" w:rsidR="0005157C" w:rsidRPr="0005157C" w:rsidRDefault="0005157C" w:rsidP="0005157C">
      <w:pPr>
        <w:numPr>
          <w:ilvl w:val="0"/>
          <w:numId w:val="21"/>
        </w:numPr>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w:t>
      </w:r>
      <w:r>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trakcie procesu inwestycyjnego będą stosowane jednostki miar zgodne z międzynarodowym systemem SI. Ponadto przewiduje się zastosowanie następujących jednostek:</w:t>
      </w:r>
    </w:p>
    <w:tbl>
      <w:tblPr>
        <w:tblStyle w:val="Tabela-Siatka"/>
        <w:tblW w:w="452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952"/>
      </w:tblGrid>
      <w:tr w:rsidR="0005157C" w:rsidRPr="00A628B5" w14:paraId="33A16F0F" w14:textId="77777777" w:rsidTr="00FA149C">
        <w:tc>
          <w:tcPr>
            <w:tcW w:w="2592" w:type="pct"/>
          </w:tcPr>
          <w:p w14:paraId="7C12EDB8"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Temperatury </w:t>
            </w:r>
          </w:p>
        </w:tc>
        <w:tc>
          <w:tcPr>
            <w:tcW w:w="2408" w:type="pct"/>
          </w:tcPr>
          <w:p w14:paraId="7D369FE7"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°C</w:t>
            </w:r>
          </w:p>
        </w:tc>
      </w:tr>
      <w:tr w:rsidR="0005157C" w:rsidRPr="00A628B5" w14:paraId="407A08D0" w14:textId="77777777" w:rsidTr="00FA149C">
        <w:tc>
          <w:tcPr>
            <w:tcW w:w="2592" w:type="pct"/>
          </w:tcPr>
          <w:p w14:paraId="532E5BF4"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Kąta </w:t>
            </w:r>
          </w:p>
        </w:tc>
        <w:tc>
          <w:tcPr>
            <w:tcW w:w="2408" w:type="pct"/>
          </w:tcPr>
          <w:p w14:paraId="348A80C0"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(stopnie)</w:t>
            </w:r>
          </w:p>
        </w:tc>
      </w:tr>
      <w:tr w:rsidR="0005157C" w:rsidRPr="00A628B5" w14:paraId="13D0A43E" w14:textId="77777777" w:rsidTr="00FA149C">
        <w:tc>
          <w:tcPr>
            <w:tcW w:w="2592" w:type="pct"/>
          </w:tcPr>
          <w:p w14:paraId="24B0DCD8"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Ciśnienia </w:t>
            </w:r>
          </w:p>
          <w:p w14:paraId="301516AC"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Różnicy ciśnień</w:t>
            </w:r>
          </w:p>
        </w:tc>
        <w:tc>
          <w:tcPr>
            <w:tcW w:w="2408" w:type="pct"/>
          </w:tcPr>
          <w:p w14:paraId="341393E9" w14:textId="1A885460"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proofErr w:type="spellStart"/>
            <w:r w:rsidRPr="0005157C">
              <w:rPr>
                <w:rFonts w:asciiTheme="minorHAnsi" w:eastAsiaTheme="minorHAnsi" w:hAnsiTheme="minorHAnsi" w:cs="ArialMT"/>
                <w:sz w:val="20"/>
                <w:szCs w:val="20"/>
                <w:lang w:eastAsia="en-US"/>
              </w:rPr>
              <w:t>barg</w:t>
            </w:r>
            <w:proofErr w:type="spellEnd"/>
            <w:r w:rsidRPr="0005157C">
              <w:rPr>
                <w:rFonts w:asciiTheme="minorHAnsi" w:eastAsiaTheme="minorHAnsi" w:hAnsiTheme="minorHAnsi" w:cs="ArialMT"/>
                <w:sz w:val="20"/>
                <w:szCs w:val="20"/>
                <w:lang w:eastAsia="en-US"/>
              </w:rPr>
              <w:t xml:space="preserve">, </w:t>
            </w:r>
            <w:proofErr w:type="spellStart"/>
            <w:r w:rsidR="00CB21A5" w:rsidRPr="00CB21A5">
              <w:rPr>
                <w:rFonts w:asciiTheme="minorHAnsi" w:eastAsiaTheme="minorHAnsi" w:hAnsiTheme="minorHAnsi" w:cs="ArialMT"/>
                <w:sz w:val="20"/>
                <w:szCs w:val="20"/>
                <w:lang w:eastAsia="en-US"/>
              </w:rPr>
              <w:t>bara</w:t>
            </w:r>
            <w:proofErr w:type="spellEnd"/>
          </w:p>
          <w:p w14:paraId="6E1E19CC"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proofErr w:type="spellStart"/>
            <w:r w:rsidRPr="0005157C">
              <w:rPr>
                <w:rFonts w:asciiTheme="minorHAnsi" w:eastAsiaTheme="minorHAnsi" w:hAnsiTheme="minorHAnsi" w:cs="ArialMT"/>
                <w:sz w:val="20"/>
                <w:szCs w:val="20"/>
                <w:lang w:eastAsia="en-US"/>
              </w:rPr>
              <w:t>mbar</w:t>
            </w:r>
            <w:proofErr w:type="spellEnd"/>
            <w:r w:rsidRPr="0005157C">
              <w:rPr>
                <w:rFonts w:asciiTheme="minorHAnsi" w:eastAsiaTheme="minorHAnsi" w:hAnsiTheme="minorHAnsi" w:cs="ArialMT"/>
                <w:sz w:val="20"/>
                <w:szCs w:val="20"/>
                <w:lang w:eastAsia="en-US"/>
              </w:rPr>
              <w:t>, bar</w:t>
            </w:r>
          </w:p>
        </w:tc>
      </w:tr>
      <w:tr w:rsidR="0005157C" w:rsidRPr="00A628B5" w14:paraId="383AFBA2" w14:textId="77777777" w:rsidTr="00FA149C">
        <w:tc>
          <w:tcPr>
            <w:tcW w:w="2592" w:type="pct"/>
          </w:tcPr>
          <w:p w14:paraId="46399F30"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Strumienia masy </w:t>
            </w:r>
          </w:p>
        </w:tc>
        <w:tc>
          <w:tcPr>
            <w:tcW w:w="2408" w:type="pct"/>
          </w:tcPr>
          <w:p w14:paraId="2B9CC4E9"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t/h</w:t>
            </w:r>
          </w:p>
        </w:tc>
      </w:tr>
      <w:tr w:rsidR="0005157C" w:rsidRPr="00A628B5" w14:paraId="2A2E1E8A" w14:textId="77777777" w:rsidTr="00FA149C">
        <w:tc>
          <w:tcPr>
            <w:tcW w:w="2592" w:type="pct"/>
          </w:tcPr>
          <w:p w14:paraId="49D43949"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Strumienia objętości </w:t>
            </w:r>
          </w:p>
        </w:tc>
        <w:tc>
          <w:tcPr>
            <w:tcW w:w="2408" w:type="pct"/>
          </w:tcPr>
          <w:p w14:paraId="6DA691A3"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m</w:t>
            </w:r>
            <w:r w:rsidRPr="0005157C">
              <w:rPr>
                <w:rFonts w:asciiTheme="minorHAnsi" w:eastAsiaTheme="minorHAnsi" w:hAnsiTheme="minorHAnsi" w:cs="ArialMT"/>
                <w:sz w:val="20"/>
                <w:szCs w:val="20"/>
                <w:vertAlign w:val="superscript"/>
                <w:lang w:eastAsia="en-US"/>
              </w:rPr>
              <w:t>3</w:t>
            </w:r>
            <w:r w:rsidRPr="0005157C">
              <w:rPr>
                <w:rFonts w:asciiTheme="minorHAnsi" w:eastAsiaTheme="minorHAnsi" w:hAnsiTheme="minorHAnsi" w:cs="ArialMT"/>
                <w:sz w:val="20"/>
                <w:szCs w:val="20"/>
                <w:lang w:eastAsia="en-US"/>
              </w:rPr>
              <w:t>/h, Nm</w:t>
            </w:r>
            <w:r w:rsidRPr="0005157C">
              <w:rPr>
                <w:rFonts w:asciiTheme="minorHAnsi" w:eastAsiaTheme="minorHAnsi" w:hAnsiTheme="minorHAnsi" w:cs="ArialMT"/>
                <w:sz w:val="20"/>
                <w:szCs w:val="20"/>
                <w:vertAlign w:val="superscript"/>
                <w:lang w:eastAsia="en-US"/>
              </w:rPr>
              <w:t>3</w:t>
            </w:r>
            <w:r w:rsidRPr="0005157C">
              <w:rPr>
                <w:rFonts w:asciiTheme="minorHAnsi" w:eastAsiaTheme="minorHAnsi" w:hAnsiTheme="minorHAnsi" w:cs="ArialMT"/>
                <w:sz w:val="20"/>
                <w:szCs w:val="20"/>
                <w:lang w:eastAsia="en-US"/>
              </w:rPr>
              <w:t>/h</w:t>
            </w:r>
          </w:p>
        </w:tc>
      </w:tr>
      <w:tr w:rsidR="0005157C" w:rsidRPr="00046A3F" w14:paraId="09DA66A1" w14:textId="77777777" w:rsidTr="00FA149C">
        <w:tc>
          <w:tcPr>
            <w:tcW w:w="2592" w:type="pct"/>
          </w:tcPr>
          <w:p w14:paraId="46566594"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Stężenia</w:t>
            </w:r>
          </w:p>
        </w:tc>
        <w:tc>
          <w:tcPr>
            <w:tcW w:w="2408" w:type="pct"/>
          </w:tcPr>
          <w:p w14:paraId="7B83C99C"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val="en-US" w:eastAsia="en-US"/>
              </w:rPr>
            </w:pPr>
            <w:r w:rsidRPr="0005157C">
              <w:rPr>
                <w:rFonts w:asciiTheme="minorHAnsi" w:eastAsiaTheme="minorHAnsi" w:hAnsiTheme="minorHAnsi" w:cs="ArialMT"/>
                <w:sz w:val="20"/>
                <w:szCs w:val="20"/>
                <w:lang w:val="en-US" w:eastAsia="en-US"/>
              </w:rPr>
              <w:t>mg/l, mg/m</w:t>
            </w:r>
            <w:r w:rsidRPr="0005157C">
              <w:rPr>
                <w:rFonts w:asciiTheme="minorHAnsi" w:eastAsiaTheme="minorHAnsi" w:hAnsiTheme="minorHAnsi" w:cs="ArialMT"/>
                <w:sz w:val="20"/>
                <w:szCs w:val="20"/>
                <w:vertAlign w:val="superscript"/>
                <w:lang w:val="en-US" w:eastAsia="en-US"/>
              </w:rPr>
              <w:t>3</w:t>
            </w:r>
            <w:r w:rsidRPr="0005157C">
              <w:rPr>
                <w:rFonts w:asciiTheme="minorHAnsi" w:eastAsiaTheme="minorHAnsi" w:hAnsiTheme="minorHAnsi" w:cs="ArialMT"/>
                <w:sz w:val="20"/>
                <w:szCs w:val="20"/>
                <w:lang w:val="en-US" w:eastAsia="en-US"/>
              </w:rPr>
              <w:t>, ppm, ppb</w:t>
            </w:r>
          </w:p>
        </w:tc>
      </w:tr>
      <w:tr w:rsidR="0005157C" w:rsidRPr="00A628B5" w14:paraId="2DE9C4E5" w14:textId="77777777" w:rsidTr="00FA149C">
        <w:tc>
          <w:tcPr>
            <w:tcW w:w="2592" w:type="pct"/>
          </w:tcPr>
          <w:p w14:paraId="1A9FD2D5"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Wysokość podnoszenia pompy, NPSH</w:t>
            </w:r>
          </w:p>
        </w:tc>
        <w:tc>
          <w:tcPr>
            <w:tcW w:w="2408" w:type="pct"/>
          </w:tcPr>
          <w:p w14:paraId="0067EC88"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mH</w:t>
            </w:r>
            <w:r w:rsidRPr="00BD1005">
              <w:rPr>
                <w:rFonts w:asciiTheme="minorHAnsi" w:eastAsiaTheme="minorHAnsi" w:hAnsiTheme="minorHAnsi" w:cs="ArialMT"/>
                <w:sz w:val="20"/>
                <w:szCs w:val="20"/>
                <w:vertAlign w:val="subscript"/>
                <w:lang w:eastAsia="en-US"/>
              </w:rPr>
              <w:t>2</w:t>
            </w:r>
            <w:r w:rsidRPr="0005157C">
              <w:rPr>
                <w:rFonts w:asciiTheme="minorHAnsi" w:eastAsiaTheme="minorHAnsi" w:hAnsiTheme="minorHAnsi" w:cs="ArialMT"/>
                <w:sz w:val="20"/>
                <w:szCs w:val="20"/>
                <w:lang w:eastAsia="en-US"/>
              </w:rPr>
              <w:t>O</w:t>
            </w:r>
          </w:p>
        </w:tc>
      </w:tr>
      <w:tr w:rsidR="00FA5354" w:rsidRPr="00A628B5" w14:paraId="0ACF6F2A" w14:textId="77777777" w:rsidTr="00D74013">
        <w:tc>
          <w:tcPr>
            <w:tcW w:w="2592" w:type="pct"/>
          </w:tcPr>
          <w:p w14:paraId="66357840" w14:textId="77777777" w:rsidR="00FA5354" w:rsidRPr="0005157C" w:rsidRDefault="00FA5354" w:rsidP="00D74013">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Masy odpadów</w:t>
            </w:r>
          </w:p>
        </w:tc>
        <w:tc>
          <w:tcPr>
            <w:tcW w:w="2408" w:type="pct"/>
          </w:tcPr>
          <w:p w14:paraId="2C531814" w14:textId="11599644" w:rsidR="00FA5354" w:rsidRPr="0005157C" w:rsidRDefault="00CB21A5" w:rsidP="00CB21A5">
            <w:pPr>
              <w:spacing w:before="0" w:after="0" w:line="276" w:lineRule="auto"/>
              <w:ind w:left="203" w:hanging="203"/>
              <w:jc w:val="both"/>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Mg</w:t>
            </w:r>
          </w:p>
        </w:tc>
      </w:tr>
    </w:tbl>
    <w:p w14:paraId="7C335477" w14:textId="77777777" w:rsidR="0005157C" w:rsidRPr="00A628B5" w:rsidRDefault="0005157C" w:rsidP="0005157C">
      <w:pPr>
        <w:jc w:val="both"/>
        <w:rPr>
          <w:rFonts w:asciiTheme="minorHAnsi" w:eastAsiaTheme="minorHAnsi" w:hAnsiTheme="minorHAnsi" w:cs="ArialMT"/>
          <w:sz w:val="20"/>
          <w:szCs w:val="20"/>
          <w:lang w:eastAsia="en-US"/>
        </w:rPr>
      </w:pPr>
    </w:p>
    <w:p w14:paraId="1BAAA6D2" w14:textId="064CAAC0" w:rsidR="0005157C" w:rsidRDefault="0005157C" w:rsidP="00733C56">
      <w:pPr>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Stężenia substancji w spalinach będą podawane zgodnie z wymaganiami Rozporządzenia Ministra Klimatu z dnia 24 września 2020 r. w sprawie standardów emisyjnych dla niektórych rodzajów instalacji, źródeł spalania paliw oraz urządzeń spalania lub współspalania odpadów (Dz.U. 2020</w:t>
      </w:r>
      <w:r w:rsidR="00FA5354">
        <w:rPr>
          <w:rFonts w:asciiTheme="minorHAnsi" w:eastAsiaTheme="minorEastAsia" w:hAnsiTheme="minorHAnsi" w:cs="ArialMT"/>
          <w:sz w:val="22"/>
          <w:szCs w:val="22"/>
          <w:lang w:eastAsia="en-US"/>
        </w:rPr>
        <w:t xml:space="preserve"> r., P</w:t>
      </w:r>
      <w:r w:rsidRPr="0005157C">
        <w:rPr>
          <w:rFonts w:asciiTheme="minorHAnsi" w:eastAsiaTheme="minorEastAsia" w:hAnsiTheme="minorHAnsi" w:cs="ArialMT"/>
          <w:sz w:val="22"/>
          <w:szCs w:val="22"/>
          <w:lang w:eastAsia="en-US"/>
        </w:rPr>
        <w:t>oz. 1860). Zastosowanie przez Wykonawcę innych jednostek musi zostać uprzednio zaakceptowane przez Zamawiająceg</w:t>
      </w:r>
      <w:r w:rsidR="000B6E37">
        <w:rPr>
          <w:rFonts w:asciiTheme="minorHAnsi" w:eastAsiaTheme="minorEastAsia" w:hAnsiTheme="minorHAnsi" w:cs="ArialMT"/>
          <w:sz w:val="22"/>
          <w:szCs w:val="22"/>
          <w:lang w:eastAsia="en-US"/>
        </w:rPr>
        <w:t>o</w:t>
      </w:r>
      <w:r w:rsidR="00733C56">
        <w:rPr>
          <w:rFonts w:asciiTheme="minorHAnsi" w:eastAsiaTheme="minorEastAsia" w:hAnsiTheme="minorHAnsi" w:cs="ArialMT"/>
          <w:sz w:val="22"/>
          <w:szCs w:val="22"/>
          <w:lang w:eastAsia="en-US"/>
        </w:rPr>
        <w:t>.</w:t>
      </w:r>
    </w:p>
    <w:p w14:paraId="44E72576" w14:textId="77777777" w:rsidR="00733C56" w:rsidRPr="0005157C" w:rsidRDefault="00733C56" w:rsidP="00733C56">
      <w:pPr>
        <w:spacing w:before="0" w:after="0" w:line="276" w:lineRule="auto"/>
        <w:jc w:val="both"/>
        <w:rPr>
          <w:rFonts w:asciiTheme="minorHAnsi" w:eastAsiaTheme="minorEastAsia" w:hAnsiTheme="minorHAnsi" w:cs="ArialMT"/>
          <w:sz w:val="22"/>
          <w:szCs w:val="22"/>
          <w:lang w:eastAsia="en-US"/>
        </w:rPr>
      </w:pPr>
    </w:p>
    <w:p w14:paraId="176D0E06" w14:textId="06BB1816" w:rsidR="0005157C" w:rsidRDefault="0005157C" w:rsidP="0005157C">
      <w:pPr>
        <w:numPr>
          <w:ilvl w:val="0"/>
          <w:numId w:val="21"/>
        </w:numPr>
        <w:spacing w:line="276" w:lineRule="auto"/>
        <w:ind w:left="850" w:hanging="425"/>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Wykonawca będzie stosował symbole graficzne w schematach technologicznych zgodnie z</w:t>
      </w:r>
      <w:r w:rsidR="0033648A">
        <w:rPr>
          <w:rFonts w:asciiTheme="minorHAnsi" w:eastAsiaTheme="minorEastAsia" w:hAnsiTheme="minorHAnsi" w:cs="ArialMT"/>
          <w:sz w:val="22"/>
          <w:szCs w:val="22"/>
          <w:lang w:eastAsia="en-US"/>
        </w:rPr>
        <w:t> </w:t>
      </w:r>
      <w:r w:rsidRPr="0005157C">
        <w:rPr>
          <w:rFonts w:asciiTheme="minorHAnsi" w:eastAsiaTheme="minorEastAsia" w:hAnsiTheme="minorHAnsi" w:cs="ArialMT"/>
          <w:sz w:val="22"/>
          <w:szCs w:val="22"/>
          <w:lang w:eastAsia="en-US"/>
        </w:rPr>
        <w:t>PN-EN ISO10628-2:2013-06 – Schematy technologiczne instalacji przemysłowych – Zasady ogólne lub równoważną.</w:t>
      </w:r>
    </w:p>
    <w:p w14:paraId="38696998" w14:textId="77777777" w:rsidR="0005157C" w:rsidRPr="0005157C" w:rsidRDefault="0005157C" w:rsidP="0005157C">
      <w:pPr>
        <w:spacing w:line="276" w:lineRule="auto"/>
        <w:ind w:left="850"/>
        <w:jc w:val="both"/>
        <w:rPr>
          <w:rFonts w:asciiTheme="minorHAnsi" w:eastAsiaTheme="minorEastAsia" w:hAnsiTheme="minorHAnsi" w:cs="ArialMT"/>
          <w:sz w:val="22"/>
          <w:szCs w:val="22"/>
          <w:lang w:eastAsia="en-US"/>
        </w:rPr>
      </w:pPr>
    </w:p>
    <w:p w14:paraId="4DBFCCBA" w14:textId="77777777" w:rsidR="0005157C" w:rsidRPr="0005157C" w:rsidRDefault="0005157C" w:rsidP="0005157C">
      <w:pPr>
        <w:numPr>
          <w:ilvl w:val="0"/>
          <w:numId w:val="21"/>
        </w:numPr>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Wykonawca będzie stosował w rysunkach następujące Normy:</w:t>
      </w:r>
    </w:p>
    <w:p w14:paraId="521DDF86" w14:textId="378E95A9"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PN-EN ISO 4157-1:2001 – Rysunek budowlany – Systemy oznaczeń –</w:t>
      </w:r>
      <w:r w:rsidR="004C00E2">
        <w:rPr>
          <w:rFonts w:asciiTheme="minorHAnsi" w:eastAsiaTheme="minorEastAsia" w:hAnsiTheme="minorHAnsi" w:cs="ArialMT"/>
          <w:sz w:val="22"/>
          <w:szCs w:val="22"/>
          <w:lang w:eastAsia="en-US"/>
        </w:rPr>
        <w:t xml:space="preserve"> </w:t>
      </w:r>
      <w:r w:rsidRPr="0005157C">
        <w:rPr>
          <w:rFonts w:asciiTheme="minorHAnsi" w:eastAsiaTheme="minorEastAsia" w:hAnsiTheme="minorHAnsi" w:cs="ArialMT"/>
          <w:sz w:val="22"/>
          <w:szCs w:val="22"/>
          <w:lang w:eastAsia="en-US"/>
        </w:rPr>
        <w:t>Część 1: Budynki i części budynków lub równoważną;</w:t>
      </w:r>
    </w:p>
    <w:p w14:paraId="5F14FD5B" w14:textId="4F1E7150"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PN-EN ISO 4157-2:2001 – Rysunek budowlany – Systemy oznaczeń</w:t>
      </w:r>
      <w:r>
        <w:rPr>
          <w:rFonts w:asciiTheme="minorHAnsi" w:eastAsiaTheme="minorEastAsia" w:hAnsiTheme="minorHAnsi" w:cs="ArialMT"/>
          <w:sz w:val="22"/>
          <w:szCs w:val="22"/>
          <w:lang w:eastAsia="en-US"/>
        </w:rPr>
        <w:br/>
      </w:r>
      <w:r w:rsidRPr="0005157C">
        <w:rPr>
          <w:rFonts w:asciiTheme="minorHAnsi" w:eastAsiaTheme="minorEastAsia" w:hAnsiTheme="minorHAnsi" w:cs="ArialMT"/>
          <w:sz w:val="22"/>
          <w:szCs w:val="22"/>
          <w:lang w:eastAsia="en-US"/>
        </w:rPr>
        <w:t xml:space="preserve"> – Część 2: Nazwy i numery pomieszczeń lub równoważną;</w:t>
      </w:r>
    </w:p>
    <w:p w14:paraId="4348788E" w14:textId="2144CBCF"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PN-B-01025:2004 – Rysunek budowlany – Oznaczenia graficzne na rysunkach architektoniczno-budowlanych lub równoważną;</w:t>
      </w:r>
    </w:p>
    <w:p w14:paraId="4E45BA06" w14:textId="6FE49369"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PN-EN 62424:2017-02 – Reprezentacja inżynierii sterowania procesem - Wnioski w diagramach P&amp;I i wymiana danych między narzędziami P&amp;ID i narzędziami PCE</w:t>
      </w:r>
      <w:r w:rsidR="004C00E2">
        <w:rPr>
          <w:rFonts w:asciiTheme="minorHAnsi" w:hAnsiTheme="minorHAnsi" w:cstheme="minorHAnsi"/>
        </w:rPr>
        <w:noBreakHyphen/>
      </w:r>
      <w:r w:rsidRPr="0005157C">
        <w:rPr>
          <w:rFonts w:asciiTheme="minorHAnsi" w:eastAsiaTheme="minorEastAsia" w:hAnsiTheme="minorHAnsi" w:cs="ArialMT"/>
          <w:sz w:val="22"/>
          <w:szCs w:val="22"/>
          <w:lang w:eastAsia="en-US"/>
        </w:rPr>
        <w:t>CAE lub równoważną,</w:t>
      </w:r>
    </w:p>
    <w:p w14:paraId="272FACB9" w14:textId="05CEE4C3" w:rsidR="0033648A" w:rsidRPr="00BD1005" w:rsidRDefault="0005157C" w:rsidP="00BD1005">
      <w:pPr>
        <w:pStyle w:val="Akapitzlist"/>
        <w:numPr>
          <w:ilvl w:val="0"/>
          <w:numId w:val="23"/>
        </w:numPr>
        <w:spacing w:line="276" w:lineRule="auto"/>
        <w:ind w:left="1701" w:hanging="425"/>
        <w:jc w:val="both"/>
        <w:rPr>
          <w:rFonts w:asciiTheme="minorHAnsi" w:eastAsiaTheme="minorEastAsia" w:hAnsiTheme="minorHAnsi" w:cs="ArialMT"/>
          <w:sz w:val="22"/>
          <w:szCs w:val="22"/>
          <w:lang w:val="en-US" w:eastAsia="en-US"/>
        </w:rPr>
      </w:pPr>
      <w:r w:rsidRPr="0005157C">
        <w:rPr>
          <w:rFonts w:asciiTheme="minorHAnsi" w:eastAsiaTheme="minorEastAsia" w:hAnsiTheme="minorHAnsi" w:cs="ArialMT"/>
          <w:sz w:val="22"/>
          <w:szCs w:val="22"/>
          <w:lang w:val="en-US" w:eastAsia="en-US"/>
        </w:rPr>
        <w:t>VGB-S-831-00-2015-05-EN – Provision of Technical Documentation (Technical Plant Data, Documents) for Energy Supply Units</w:t>
      </w:r>
      <w:r w:rsidR="00DB1514">
        <w:rPr>
          <w:rFonts w:asciiTheme="minorHAnsi" w:eastAsiaTheme="minorEastAsia" w:hAnsiTheme="minorHAnsi" w:cs="ArialMT"/>
          <w:sz w:val="22"/>
          <w:szCs w:val="22"/>
          <w:lang w:val="en-US" w:eastAsia="en-US"/>
        </w:rPr>
        <w:t xml:space="preserve"> </w:t>
      </w:r>
      <w:proofErr w:type="spellStart"/>
      <w:r w:rsidR="00DB1514">
        <w:rPr>
          <w:rFonts w:asciiTheme="minorHAnsi" w:eastAsiaTheme="minorEastAsia" w:hAnsiTheme="minorHAnsi" w:cs="ArialMT"/>
          <w:sz w:val="22"/>
          <w:szCs w:val="22"/>
          <w:lang w:val="en-US" w:eastAsia="en-US"/>
        </w:rPr>
        <w:t>lub</w:t>
      </w:r>
      <w:proofErr w:type="spellEnd"/>
      <w:r w:rsidR="00DB1514">
        <w:rPr>
          <w:rFonts w:asciiTheme="minorHAnsi" w:eastAsiaTheme="minorEastAsia" w:hAnsiTheme="minorHAnsi" w:cs="ArialMT"/>
          <w:sz w:val="22"/>
          <w:szCs w:val="22"/>
          <w:lang w:val="en-US" w:eastAsia="en-US"/>
        </w:rPr>
        <w:t xml:space="preserve"> </w:t>
      </w:r>
      <w:proofErr w:type="spellStart"/>
      <w:r w:rsidR="00DB1514">
        <w:rPr>
          <w:rFonts w:asciiTheme="minorHAnsi" w:eastAsiaTheme="minorEastAsia" w:hAnsiTheme="minorHAnsi" w:cs="ArialMT"/>
          <w:sz w:val="22"/>
          <w:szCs w:val="22"/>
          <w:lang w:val="en-US" w:eastAsia="en-US"/>
        </w:rPr>
        <w:t>równoważną</w:t>
      </w:r>
      <w:proofErr w:type="spellEnd"/>
      <w:r w:rsidR="00DB1514">
        <w:rPr>
          <w:rFonts w:asciiTheme="minorHAnsi" w:eastAsiaTheme="minorEastAsia" w:hAnsiTheme="minorHAnsi" w:cs="ArialMT"/>
          <w:sz w:val="22"/>
          <w:szCs w:val="22"/>
          <w:lang w:val="en-US" w:eastAsia="en-US"/>
        </w:rPr>
        <w:t>.</w:t>
      </w:r>
      <w:bookmarkEnd w:id="0"/>
      <w:bookmarkEnd w:id="1"/>
      <w:bookmarkEnd w:id="2"/>
    </w:p>
    <w:sectPr w:rsidR="0033648A" w:rsidRPr="00BD1005" w:rsidSect="0006457F">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A8C8F" w14:textId="77777777" w:rsidR="00E167AC" w:rsidRDefault="00E167AC" w:rsidP="00E44EDE">
      <w:pPr>
        <w:spacing w:before="0" w:after="0"/>
      </w:pPr>
      <w:r>
        <w:separator/>
      </w:r>
    </w:p>
  </w:endnote>
  <w:endnote w:type="continuationSeparator" w:id="0">
    <w:p w14:paraId="67CBBEBD" w14:textId="77777777" w:rsidR="00E167AC" w:rsidRDefault="00E167AC" w:rsidP="00E44EDE">
      <w:pPr>
        <w:spacing w:before="0" w:after="0"/>
      </w:pPr>
      <w:r>
        <w:continuationSeparator/>
      </w:r>
    </w:p>
  </w:endnote>
  <w:endnote w:type="continuationNotice" w:id="1">
    <w:p w14:paraId="47308CBE" w14:textId="77777777" w:rsidR="00E167AC" w:rsidRDefault="00E167A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ArialMT">
    <w:altName w:val="Klee One"/>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FCA0" w14:textId="77777777" w:rsidR="0006457F" w:rsidRPr="0030563C" w:rsidRDefault="0006457F" w:rsidP="0006457F">
    <w:pPr>
      <w:pStyle w:val="Stopka"/>
      <w:rPr>
        <w:rFonts w:asciiTheme="minorHAnsi" w:hAnsiTheme="minorHAnsi" w:cstheme="minorHAnsi"/>
        <w:sz w:val="22"/>
        <w:szCs w:val="22"/>
      </w:rPr>
    </w:pPr>
    <w:bookmarkStart w:id="9" w:name="_Hlk136857559"/>
    <w:bookmarkStart w:id="10" w:name="_Hlk156977988"/>
    <w:bookmarkStart w:id="11" w:name="_Hlk156977989"/>
  </w:p>
  <w:p w14:paraId="7A6755D8" w14:textId="77777777" w:rsidR="0006457F" w:rsidRPr="0030563C" w:rsidRDefault="0006457F" w:rsidP="0006457F">
    <w:pPr>
      <w:pStyle w:val="Stopka"/>
      <w:pBdr>
        <w:top w:val="single" w:sz="4" w:space="1" w:color="auto"/>
      </w:pBdr>
      <w:jc w:val="center"/>
      <w:rPr>
        <w:rFonts w:asciiTheme="minorHAnsi" w:hAnsiTheme="minorHAnsi" w:cstheme="minorHAnsi"/>
        <w:sz w:val="8"/>
        <w:szCs w:val="8"/>
      </w:rPr>
    </w:pPr>
  </w:p>
  <w:p w14:paraId="695549DC" w14:textId="77777777" w:rsidR="0006457F" w:rsidRPr="0030563C" w:rsidRDefault="0006457F" w:rsidP="0006457F">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7D71BD1A" w14:textId="678FFD7F" w:rsidR="00DB097D" w:rsidRPr="0006457F" w:rsidRDefault="0006457F" w:rsidP="0006457F">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9"/>
    <w:bookmarkEnd w:id="10"/>
    <w:bookmarkEnd w:id="11"/>
    <w:r>
      <w:rPr>
        <w:rFonts w:asciiTheme="minorHAnsi" w:hAnsiTheme="minorHAnsi" w:cstheme="minorHAnsi"/>
        <w:sz w:val="22"/>
        <w:szCs w:val="22"/>
      </w:rPr>
      <w:t>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AF4B6" w14:textId="77777777" w:rsidR="00E167AC" w:rsidRDefault="00E167AC" w:rsidP="00E44EDE">
      <w:pPr>
        <w:spacing w:before="0" w:after="0"/>
      </w:pPr>
      <w:r>
        <w:separator/>
      </w:r>
    </w:p>
  </w:footnote>
  <w:footnote w:type="continuationSeparator" w:id="0">
    <w:p w14:paraId="3A0006A5" w14:textId="77777777" w:rsidR="00E167AC" w:rsidRDefault="00E167AC" w:rsidP="00E44EDE">
      <w:pPr>
        <w:spacing w:before="0" w:after="0"/>
      </w:pPr>
      <w:r>
        <w:continuationSeparator/>
      </w:r>
    </w:p>
  </w:footnote>
  <w:footnote w:type="continuationNotice" w:id="1">
    <w:p w14:paraId="11DFA0CF" w14:textId="77777777" w:rsidR="00E167AC" w:rsidRDefault="00E167A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47C3C0C8" w14:textId="7C31C8E8" w:rsidR="00DB097D" w:rsidRDefault="00CE6FE0" w:rsidP="000B6E37">
        <w:pPr>
          <w:pStyle w:val="Nagwek"/>
          <w:jc w:val="center"/>
        </w:pPr>
        <w:r>
          <w:fldChar w:fldCharType="begin"/>
        </w:r>
        <w:r>
          <w:instrText xml:space="preserve"> PAGE   \* MERGEFORMAT </w:instrText>
        </w:r>
        <w:r>
          <w:fldChar w:fldCharType="separate"/>
        </w:r>
        <w:r w:rsidR="004E2A9D">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6CBCCE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AC55877"/>
    <w:multiLevelType w:val="multilevel"/>
    <w:tmpl w:val="A49A3AB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16" w:hanging="432"/>
      </w:pPr>
      <w:rPr>
        <w:rFonts w:ascii="Arial" w:hAnsi="Arial" w:cs="Arial" w:hint="default"/>
        <w:b/>
        <w:sz w:val="18"/>
        <w:szCs w:val="18"/>
      </w:r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044BB1"/>
    <w:multiLevelType w:val="hybridMultilevel"/>
    <w:tmpl w:val="2F92505C"/>
    <w:lvl w:ilvl="0" w:tplc="04150019">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11" w15:restartNumberingAfterBreak="0">
    <w:nsid w:val="17EE4D44"/>
    <w:multiLevelType w:val="hybridMultilevel"/>
    <w:tmpl w:val="E004778C"/>
    <w:lvl w:ilvl="0" w:tplc="81A8AC4A">
      <w:start w:val="1"/>
      <w:numFmt w:val="decimal"/>
      <w:lvlText w:val="%1."/>
      <w:lvlJc w:val="left"/>
      <w:pPr>
        <w:ind w:left="720" w:hanging="360"/>
      </w:pPr>
      <w:rPr>
        <w:rFonts w:hint="default"/>
        <w:i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4515D3"/>
    <w:multiLevelType w:val="hybridMultilevel"/>
    <w:tmpl w:val="E004778C"/>
    <w:lvl w:ilvl="0" w:tplc="FFFFFFFF">
      <w:start w:val="1"/>
      <w:numFmt w:val="decimal"/>
      <w:lvlText w:val="%1."/>
      <w:lvlJc w:val="left"/>
      <w:pPr>
        <w:ind w:left="720" w:hanging="360"/>
      </w:pPr>
      <w:rPr>
        <w:rFonts w:hint="default"/>
        <w:i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3F6D72"/>
    <w:multiLevelType w:val="hybridMultilevel"/>
    <w:tmpl w:val="C86EE07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D747E5"/>
    <w:multiLevelType w:val="hybridMultilevel"/>
    <w:tmpl w:val="F5463B94"/>
    <w:lvl w:ilvl="0" w:tplc="2C1EF332">
      <w:start w:val="1"/>
      <w:numFmt w:val="bullet"/>
      <w:pStyle w:val="akapi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55D5464"/>
    <w:multiLevelType w:val="hybridMultilevel"/>
    <w:tmpl w:val="8B74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2" w15:restartNumberingAfterBreak="0">
    <w:nsid w:val="604D395A"/>
    <w:multiLevelType w:val="hybridMultilevel"/>
    <w:tmpl w:val="05E69ABA"/>
    <w:lvl w:ilvl="0" w:tplc="2EFA7C94">
      <w:start w:val="1"/>
      <w:numFmt w:val="decimal"/>
      <w:lvlText w:val="%1."/>
      <w:lvlJc w:val="left"/>
      <w:pPr>
        <w:tabs>
          <w:tab w:val="num" w:pos="360"/>
        </w:tabs>
        <w:ind w:left="360" w:hanging="360"/>
      </w:pPr>
      <w:rPr>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8100342"/>
    <w:multiLevelType w:val="hybridMultilevel"/>
    <w:tmpl w:val="3C947016"/>
    <w:lvl w:ilvl="0" w:tplc="FFFFFFFF">
      <w:start w:val="1"/>
      <w:numFmt w:val="decimal"/>
      <w:lvlText w:val="%1."/>
      <w:lvlJc w:val="left"/>
      <w:pPr>
        <w:ind w:left="720" w:hanging="360"/>
      </w:pPr>
      <w:rPr>
        <w:rFonts w:hint="default"/>
        <w:i w:val="0"/>
      </w:rPr>
    </w:lvl>
    <w:lvl w:ilvl="1" w:tplc="04150019">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82557791">
    <w:abstractNumId w:val="9"/>
  </w:num>
  <w:num w:numId="2" w16cid:durableId="319504571">
    <w:abstractNumId w:val="20"/>
  </w:num>
  <w:num w:numId="3" w16cid:durableId="1489593964">
    <w:abstractNumId w:val="2"/>
  </w:num>
  <w:num w:numId="4" w16cid:durableId="16541411">
    <w:abstractNumId w:val="8"/>
  </w:num>
  <w:num w:numId="5" w16cid:durableId="2105566587">
    <w:abstractNumId w:val="3"/>
  </w:num>
  <w:num w:numId="6" w16cid:durableId="1576666948">
    <w:abstractNumId w:val="1"/>
  </w:num>
  <w:num w:numId="7" w16cid:durableId="1538159868">
    <w:abstractNumId w:val="0"/>
  </w:num>
  <w:num w:numId="8" w16cid:durableId="478307984">
    <w:abstractNumId w:val="7"/>
  </w:num>
  <w:num w:numId="9" w16cid:durableId="1700622008">
    <w:abstractNumId w:val="6"/>
  </w:num>
  <w:num w:numId="10" w16cid:durableId="1088695894">
    <w:abstractNumId w:val="5"/>
  </w:num>
  <w:num w:numId="11" w16cid:durableId="1194924854">
    <w:abstractNumId w:val="4"/>
  </w:num>
  <w:num w:numId="12" w16cid:durableId="620772374">
    <w:abstractNumId w:val="21"/>
  </w:num>
  <w:num w:numId="13" w16cid:durableId="24253084">
    <w:abstractNumId w:val="13"/>
  </w:num>
  <w:num w:numId="14" w16cid:durableId="1966886433">
    <w:abstractNumId w:val="14"/>
  </w:num>
  <w:num w:numId="15" w16cid:durableId="1019968388">
    <w:abstractNumId w:val="18"/>
  </w:num>
  <w:num w:numId="16" w16cid:durableId="81143331">
    <w:abstractNumId w:val="19"/>
  </w:num>
  <w:num w:numId="17" w16cid:durableId="729039986">
    <w:abstractNumId w:val="11"/>
  </w:num>
  <w:num w:numId="18" w16cid:durableId="2034264425">
    <w:abstractNumId w:val="16"/>
  </w:num>
  <w:num w:numId="19" w16cid:durableId="224688451">
    <w:abstractNumId w:val="23"/>
  </w:num>
  <w:num w:numId="20" w16cid:durableId="1625119341">
    <w:abstractNumId w:val="12"/>
  </w:num>
  <w:num w:numId="21" w16cid:durableId="1446341144">
    <w:abstractNumId w:val="22"/>
  </w:num>
  <w:num w:numId="22" w16cid:durableId="334305676">
    <w:abstractNumId w:val="17"/>
  </w:num>
  <w:num w:numId="23" w16cid:durableId="73163082">
    <w:abstractNumId w:val="10"/>
  </w:num>
  <w:num w:numId="24" w16cid:durableId="276445740">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3831"/>
    <w:rsid w:val="00007479"/>
    <w:rsid w:val="00012D5A"/>
    <w:rsid w:val="000142FC"/>
    <w:rsid w:val="00024F74"/>
    <w:rsid w:val="000277FE"/>
    <w:rsid w:val="000278F6"/>
    <w:rsid w:val="000312F4"/>
    <w:rsid w:val="000333A3"/>
    <w:rsid w:val="00034732"/>
    <w:rsid w:val="00046A3F"/>
    <w:rsid w:val="0005157C"/>
    <w:rsid w:val="0006457F"/>
    <w:rsid w:val="00085280"/>
    <w:rsid w:val="00085FB4"/>
    <w:rsid w:val="000A22F2"/>
    <w:rsid w:val="000A33DE"/>
    <w:rsid w:val="000B5BEC"/>
    <w:rsid w:val="000B6E37"/>
    <w:rsid w:val="000D4749"/>
    <w:rsid w:val="000E28E6"/>
    <w:rsid w:val="000E7020"/>
    <w:rsid w:val="00122CDB"/>
    <w:rsid w:val="00125BB7"/>
    <w:rsid w:val="001316AC"/>
    <w:rsid w:val="001354C8"/>
    <w:rsid w:val="00143F3B"/>
    <w:rsid w:val="00145AB4"/>
    <w:rsid w:val="001523EA"/>
    <w:rsid w:val="00153D00"/>
    <w:rsid w:val="00157BB0"/>
    <w:rsid w:val="00161619"/>
    <w:rsid w:val="00165542"/>
    <w:rsid w:val="00175955"/>
    <w:rsid w:val="001836FC"/>
    <w:rsid w:val="001869D0"/>
    <w:rsid w:val="00187F48"/>
    <w:rsid w:val="001A2A0E"/>
    <w:rsid w:val="001A7F74"/>
    <w:rsid w:val="001C10B0"/>
    <w:rsid w:val="001C4C81"/>
    <w:rsid w:val="001D72F0"/>
    <w:rsid w:val="001E2374"/>
    <w:rsid w:val="001F1B2D"/>
    <w:rsid w:val="0020473C"/>
    <w:rsid w:val="0020705D"/>
    <w:rsid w:val="00210769"/>
    <w:rsid w:val="00220134"/>
    <w:rsid w:val="0022110E"/>
    <w:rsid w:val="0023074C"/>
    <w:rsid w:val="0023552F"/>
    <w:rsid w:val="00241D91"/>
    <w:rsid w:val="00246409"/>
    <w:rsid w:val="0025492E"/>
    <w:rsid w:val="002618C0"/>
    <w:rsid w:val="002626CA"/>
    <w:rsid w:val="00267ED4"/>
    <w:rsid w:val="002717F9"/>
    <w:rsid w:val="002738F4"/>
    <w:rsid w:val="00281E38"/>
    <w:rsid w:val="002B14A0"/>
    <w:rsid w:val="002B636E"/>
    <w:rsid w:val="002C3C6F"/>
    <w:rsid w:val="002E5D5B"/>
    <w:rsid w:val="002E6938"/>
    <w:rsid w:val="002F1F5D"/>
    <w:rsid w:val="00301E6A"/>
    <w:rsid w:val="00312284"/>
    <w:rsid w:val="0032181C"/>
    <w:rsid w:val="003248D5"/>
    <w:rsid w:val="00331EB6"/>
    <w:rsid w:val="003354CB"/>
    <w:rsid w:val="0033626B"/>
    <w:rsid w:val="0033648A"/>
    <w:rsid w:val="00336BB1"/>
    <w:rsid w:val="003410CC"/>
    <w:rsid w:val="00344C49"/>
    <w:rsid w:val="00350671"/>
    <w:rsid w:val="003734F8"/>
    <w:rsid w:val="0037366C"/>
    <w:rsid w:val="00373A0E"/>
    <w:rsid w:val="00377D4B"/>
    <w:rsid w:val="00384201"/>
    <w:rsid w:val="003845A4"/>
    <w:rsid w:val="0038477E"/>
    <w:rsid w:val="003A51AE"/>
    <w:rsid w:val="003C0E67"/>
    <w:rsid w:val="003C3C04"/>
    <w:rsid w:val="003C6291"/>
    <w:rsid w:val="003F061E"/>
    <w:rsid w:val="003F3ED3"/>
    <w:rsid w:val="003F44CC"/>
    <w:rsid w:val="00414B27"/>
    <w:rsid w:val="00416906"/>
    <w:rsid w:val="004517FC"/>
    <w:rsid w:val="00452F4F"/>
    <w:rsid w:val="00464C3E"/>
    <w:rsid w:val="00466147"/>
    <w:rsid w:val="00470183"/>
    <w:rsid w:val="004709FA"/>
    <w:rsid w:val="00482384"/>
    <w:rsid w:val="004872C0"/>
    <w:rsid w:val="00497CFE"/>
    <w:rsid w:val="004A6592"/>
    <w:rsid w:val="004B3B2C"/>
    <w:rsid w:val="004B468A"/>
    <w:rsid w:val="004B7620"/>
    <w:rsid w:val="004B78DE"/>
    <w:rsid w:val="004C00E2"/>
    <w:rsid w:val="004C5D19"/>
    <w:rsid w:val="004D3FA0"/>
    <w:rsid w:val="004D4FC2"/>
    <w:rsid w:val="004E2A9D"/>
    <w:rsid w:val="004E7C2C"/>
    <w:rsid w:val="004F3DA7"/>
    <w:rsid w:val="004F6933"/>
    <w:rsid w:val="00501188"/>
    <w:rsid w:val="0050771F"/>
    <w:rsid w:val="00514D50"/>
    <w:rsid w:val="00533AA8"/>
    <w:rsid w:val="005345F5"/>
    <w:rsid w:val="00540638"/>
    <w:rsid w:val="00543AD3"/>
    <w:rsid w:val="005567DA"/>
    <w:rsid w:val="00566E65"/>
    <w:rsid w:val="00573F57"/>
    <w:rsid w:val="00584E93"/>
    <w:rsid w:val="00595D20"/>
    <w:rsid w:val="005A73CF"/>
    <w:rsid w:val="005B0D8D"/>
    <w:rsid w:val="005B35FF"/>
    <w:rsid w:val="005B5693"/>
    <w:rsid w:val="005B5E66"/>
    <w:rsid w:val="005B6112"/>
    <w:rsid w:val="005C4DCE"/>
    <w:rsid w:val="005C59B6"/>
    <w:rsid w:val="005C7912"/>
    <w:rsid w:val="005D148C"/>
    <w:rsid w:val="005E2A97"/>
    <w:rsid w:val="0060089A"/>
    <w:rsid w:val="006021C8"/>
    <w:rsid w:val="0060540A"/>
    <w:rsid w:val="00605A56"/>
    <w:rsid w:val="006068C7"/>
    <w:rsid w:val="006136A5"/>
    <w:rsid w:val="00614E15"/>
    <w:rsid w:val="006162B4"/>
    <w:rsid w:val="00637A5A"/>
    <w:rsid w:val="00640E51"/>
    <w:rsid w:val="00644D80"/>
    <w:rsid w:val="00644F99"/>
    <w:rsid w:val="00646277"/>
    <w:rsid w:val="00651C64"/>
    <w:rsid w:val="00671BFB"/>
    <w:rsid w:val="006722EB"/>
    <w:rsid w:val="00686D18"/>
    <w:rsid w:val="00690720"/>
    <w:rsid w:val="00696E80"/>
    <w:rsid w:val="006A0B3F"/>
    <w:rsid w:val="006B0E32"/>
    <w:rsid w:val="006B2B68"/>
    <w:rsid w:val="006B3EE2"/>
    <w:rsid w:val="006C1C0D"/>
    <w:rsid w:val="006C55B6"/>
    <w:rsid w:val="006D0354"/>
    <w:rsid w:val="006E0200"/>
    <w:rsid w:val="006E1AD2"/>
    <w:rsid w:val="006E2514"/>
    <w:rsid w:val="006E2847"/>
    <w:rsid w:val="006F58A5"/>
    <w:rsid w:val="00701A0B"/>
    <w:rsid w:val="00706C88"/>
    <w:rsid w:val="00711E3B"/>
    <w:rsid w:val="00732C83"/>
    <w:rsid w:val="00733C56"/>
    <w:rsid w:val="00754578"/>
    <w:rsid w:val="007575C4"/>
    <w:rsid w:val="00763981"/>
    <w:rsid w:val="00774724"/>
    <w:rsid w:val="007766AC"/>
    <w:rsid w:val="007778C0"/>
    <w:rsid w:val="00777A69"/>
    <w:rsid w:val="00795C96"/>
    <w:rsid w:val="007A0B73"/>
    <w:rsid w:val="007A7A17"/>
    <w:rsid w:val="007B6A4E"/>
    <w:rsid w:val="007D5EA5"/>
    <w:rsid w:val="007E0104"/>
    <w:rsid w:val="007E0B6D"/>
    <w:rsid w:val="007E2DF1"/>
    <w:rsid w:val="007E307D"/>
    <w:rsid w:val="007E64BD"/>
    <w:rsid w:val="007E77A6"/>
    <w:rsid w:val="007E7C47"/>
    <w:rsid w:val="007F0DA3"/>
    <w:rsid w:val="00805644"/>
    <w:rsid w:val="00810B64"/>
    <w:rsid w:val="0081377B"/>
    <w:rsid w:val="00817719"/>
    <w:rsid w:val="00823E17"/>
    <w:rsid w:val="008309CD"/>
    <w:rsid w:val="008316CE"/>
    <w:rsid w:val="00831D0D"/>
    <w:rsid w:val="00834544"/>
    <w:rsid w:val="0084558B"/>
    <w:rsid w:val="00867F0C"/>
    <w:rsid w:val="00873569"/>
    <w:rsid w:val="00877E15"/>
    <w:rsid w:val="00883CA8"/>
    <w:rsid w:val="00893071"/>
    <w:rsid w:val="00893540"/>
    <w:rsid w:val="008C4D93"/>
    <w:rsid w:val="008D24B9"/>
    <w:rsid w:val="008E1F84"/>
    <w:rsid w:val="008E3780"/>
    <w:rsid w:val="008E4FA3"/>
    <w:rsid w:val="008F5BA3"/>
    <w:rsid w:val="008F65D8"/>
    <w:rsid w:val="008F691F"/>
    <w:rsid w:val="008F69DC"/>
    <w:rsid w:val="00901B2F"/>
    <w:rsid w:val="00903565"/>
    <w:rsid w:val="00907CBC"/>
    <w:rsid w:val="009100AC"/>
    <w:rsid w:val="00910D29"/>
    <w:rsid w:val="009163AA"/>
    <w:rsid w:val="00924743"/>
    <w:rsid w:val="00924CB4"/>
    <w:rsid w:val="00927792"/>
    <w:rsid w:val="00933D01"/>
    <w:rsid w:val="00941838"/>
    <w:rsid w:val="00951848"/>
    <w:rsid w:val="00952DB8"/>
    <w:rsid w:val="00955124"/>
    <w:rsid w:val="009614E6"/>
    <w:rsid w:val="0097695B"/>
    <w:rsid w:val="00976A82"/>
    <w:rsid w:val="00977AE5"/>
    <w:rsid w:val="009852D9"/>
    <w:rsid w:val="00990CBB"/>
    <w:rsid w:val="00991E4D"/>
    <w:rsid w:val="009B2F62"/>
    <w:rsid w:val="009C6FD8"/>
    <w:rsid w:val="009D0192"/>
    <w:rsid w:val="009D0E64"/>
    <w:rsid w:val="009D0E8A"/>
    <w:rsid w:val="009E1A2A"/>
    <w:rsid w:val="009E632A"/>
    <w:rsid w:val="00A01F2F"/>
    <w:rsid w:val="00A0574F"/>
    <w:rsid w:val="00A1185B"/>
    <w:rsid w:val="00A1331B"/>
    <w:rsid w:val="00A167EC"/>
    <w:rsid w:val="00A2276A"/>
    <w:rsid w:val="00A27DC1"/>
    <w:rsid w:val="00A36559"/>
    <w:rsid w:val="00A46B97"/>
    <w:rsid w:val="00A60A6A"/>
    <w:rsid w:val="00A628B5"/>
    <w:rsid w:val="00A67EB6"/>
    <w:rsid w:val="00A71B6F"/>
    <w:rsid w:val="00A73A7F"/>
    <w:rsid w:val="00A74BAD"/>
    <w:rsid w:val="00A77FF0"/>
    <w:rsid w:val="00A921A0"/>
    <w:rsid w:val="00AA2F7A"/>
    <w:rsid w:val="00AA5D15"/>
    <w:rsid w:val="00AB17E9"/>
    <w:rsid w:val="00AB38F4"/>
    <w:rsid w:val="00AB4720"/>
    <w:rsid w:val="00AB75CA"/>
    <w:rsid w:val="00AC6C7C"/>
    <w:rsid w:val="00AD64EF"/>
    <w:rsid w:val="00AE12C2"/>
    <w:rsid w:val="00AE346F"/>
    <w:rsid w:val="00AF00B6"/>
    <w:rsid w:val="00B02E4A"/>
    <w:rsid w:val="00B047FE"/>
    <w:rsid w:val="00B236B3"/>
    <w:rsid w:val="00B2764A"/>
    <w:rsid w:val="00B3104D"/>
    <w:rsid w:val="00B326C9"/>
    <w:rsid w:val="00B43BB5"/>
    <w:rsid w:val="00B47482"/>
    <w:rsid w:val="00B47E55"/>
    <w:rsid w:val="00B53510"/>
    <w:rsid w:val="00B641D8"/>
    <w:rsid w:val="00B64E6E"/>
    <w:rsid w:val="00B73256"/>
    <w:rsid w:val="00B8318E"/>
    <w:rsid w:val="00B83E42"/>
    <w:rsid w:val="00B9587D"/>
    <w:rsid w:val="00B97A08"/>
    <w:rsid w:val="00BA5227"/>
    <w:rsid w:val="00BA5248"/>
    <w:rsid w:val="00BA5F96"/>
    <w:rsid w:val="00BA75CA"/>
    <w:rsid w:val="00BB6833"/>
    <w:rsid w:val="00BC1C42"/>
    <w:rsid w:val="00BC2481"/>
    <w:rsid w:val="00BC7E0B"/>
    <w:rsid w:val="00BD1005"/>
    <w:rsid w:val="00BD1949"/>
    <w:rsid w:val="00BD6A54"/>
    <w:rsid w:val="00BE170A"/>
    <w:rsid w:val="00BE2B1A"/>
    <w:rsid w:val="00BE7A9F"/>
    <w:rsid w:val="00BF5A49"/>
    <w:rsid w:val="00C042A6"/>
    <w:rsid w:val="00C052C4"/>
    <w:rsid w:val="00C1343B"/>
    <w:rsid w:val="00C2011F"/>
    <w:rsid w:val="00C26918"/>
    <w:rsid w:val="00C322BD"/>
    <w:rsid w:val="00C33761"/>
    <w:rsid w:val="00C36CF1"/>
    <w:rsid w:val="00C47251"/>
    <w:rsid w:val="00C53406"/>
    <w:rsid w:val="00C56DE9"/>
    <w:rsid w:val="00C57A97"/>
    <w:rsid w:val="00C61481"/>
    <w:rsid w:val="00C62C5F"/>
    <w:rsid w:val="00C62E75"/>
    <w:rsid w:val="00C7559C"/>
    <w:rsid w:val="00C76F0B"/>
    <w:rsid w:val="00C8054F"/>
    <w:rsid w:val="00C839D7"/>
    <w:rsid w:val="00C86691"/>
    <w:rsid w:val="00C92C47"/>
    <w:rsid w:val="00C93EB8"/>
    <w:rsid w:val="00CA314D"/>
    <w:rsid w:val="00CA740A"/>
    <w:rsid w:val="00CB21A5"/>
    <w:rsid w:val="00CB4047"/>
    <w:rsid w:val="00CB4AC7"/>
    <w:rsid w:val="00CE6FE0"/>
    <w:rsid w:val="00CF03A5"/>
    <w:rsid w:val="00CF310D"/>
    <w:rsid w:val="00CF64DA"/>
    <w:rsid w:val="00D02049"/>
    <w:rsid w:val="00D023A8"/>
    <w:rsid w:val="00D0416E"/>
    <w:rsid w:val="00D141D1"/>
    <w:rsid w:val="00D14850"/>
    <w:rsid w:val="00D164F3"/>
    <w:rsid w:val="00D23940"/>
    <w:rsid w:val="00D23EB5"/>
    <w:rsid w:val="00D27454"/>
    <w:rsid w:val="00D32EC4"/>
    <w:rsid w:val="00D4458A"/>
    <w:rsid w:val="00D55616"/>
    <w:rsid w:val="00D61704"/>
    <w:rsid w:val="00D72CA4"/>
    <w:rsid w:val="00D776C0"/>
    <w:rsid w:val="00D8372E"/>
    <w:rsid w:val="00D87B81"/>
    <w:rsid w:val="00D91211"/>
    <w:rsid w:val="00D93E03"/>
    <w:rsid w:val="00D94343"/>
    <w:rsid w:val="00D97CE6"/>
    <w:rsid w:val="00DA0E64"/>
    <w:rsid w:val="00DA7A67"/>
    <w:rsid w:val="00DB097D"/>
    <w:rsid w:val="00DB1514"/>
    <w:rsid w:val="00DC0922"/>
    <w:rsid w:val="00DE1874"/>
    <w:rsid w:val="00DE4798"/>
    <w:rsid w:val="00DE5B8D"/>
    <w:rsid w:val="00DE75BE"/>
    <w:rsid w:val="00DF5AC8"/>
    <w:rsid w:val="00E029A0"/>
    <w:rsid w:val="00E0422D"/>
    <w:rsid w:val="00E167AC"/>
    <w:rsid w:val="00E22812"/>
    <w:rsid w:val="00E25A2E"/>
    <w:rsid w:val="00E347E4"/>
    <w:rsid w:val="00E34CA8"/>
    <w:rsid w:val="00E42359"/>
    <w:rsid w:val="00E44383"/>
    <w:rsid w:val="00E44EDE"/>
    <w:rsid w:val="00E46EDC"/>
    <w:rsid w:val="00E53DD4"/>
    <w:rsid w:val="00E57CF1"/>
    <w:rsid w:val="00E74AD2"/>
    <w:rsid w:val="00E77063"/>
    <w:rsid w:val="00E821BC"/>
    <w:rsid w:val="00E85A0D"/>
    <w:rsid w:val="00E92792"/>
    <w:rsid w:val="00EB5BAD"/>
    <w:rsid w:val="00EB75EA"/>
    <w:rsid w:val="00EC31B2"/>
    <w:rsid w:val="00EE2F42"/>
    <w:rsid w:val="00EE5416"/>
    <w:rsid w:val="00EF0A5E"/>
    <w:rsid w:val="00EF272F"/>
    <w:rsid w:val="00F007A7"/>
    <w:rsid w:val="00F062A9"/>
    <w:rsid w:val="00F14325"/>
    <w:rsid w:val="00F25B39"/>
    <w:rsid w:val="00F326FA"/>
    <w:rsid w:val="00F46B9F"/>
    <w:rsid w:val="00F65038"/>
    <w:rsid w:val="00F83216"/>
    <w:rsid w:val="00F84377"/>
    <w:rsid w:val="00F908C1"/>
    <w:rsid w:val="00F91316"/>
    <w:rsid w:val="00FA5354"/>
    <w:rsid w:val="00FB4106"/>
    <w:rsid w:val="00FB6ECF"/>
    <w:rsid w:val="00FC5FF9"/>
    <w:rsid w:val="00FD0479"/>
    <w:rsid w:val="00FD1C6E"/>
    <w:rsid w:val="00FD3292"/>
    <w:rsid w:val="00FF75DC"/>
    <w:rsid w:val="0BF1BEC9"/>
    <w:rsid w:val="1055F84E"/>
    <w:rsid w:val="1B79A256"/>
    <w:rsid w:val="2AED98F4"/>
    <w:rsid w:val="2AEECBA1"/>
    <w:rsid w:val="2C896955"/>
    <w:rsid w:val="4439C971"/>
    <w:rsid w:val="44BA9ADE"/>
    <w:rsid w:val="47D104EF"/>
    <w:rsid w:val="4B9C5908"/>
    <w:rsid w:val="4C889E1E"/>
    <w:rsid w:val="4F5A32EC"/>
    <w:rsid w:val="500025FD"/>
    <w:rsid w:val="6000EBC9"/>
    <w:rsid w:val="72201E5A"/>
    <w:rsid w:val="7249C90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83FCE"/>
  <w15:docId w15:val="{7B7A3842-A9F6-4306-9B87-6ACADE2E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6409"/>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ind w:left="792"/>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B02E4A"/>
    <w:pPr>
      <w:keepNext/>
      <w:spacing w:before="120" w:after="120"/>
      <w:ind w:left="357" w:hanging="357"/>
    </w:pPr>
    <w:rPr>
      <w:rFonts w:asciiTheme="minorHAnsi" w:hAnsiTheme="minorHAnsi"/>
      <w:sz w:val="23"/>
      <w:szCs w:val="24"/>
    </w:rPr>
  </w:style>
  <w:style w:type="character" w:customStyle="1" w:styleId="1nagwek1Znak">
    <w:name w:val="1_nagłówek_1 Znak"/>
    <w:basedOn w:val="Domylnaczcionkaakapitu"/>
    <w:link w:val="1nagwek1"/>
    <w:rsid w:val="00B02E4A"/>
    <w:rPr>
      <w:rFonts w:eastAsia="Times New Roman" w:cs="Arial"/>
      <w:b/>
      <w:sz w:val="23"/>
      <w:szCs w:val="24"/>
      <w:shd w:val="clear" w:color="auto" w:fill="FFFFFF"/>
      <w:lang w:eastAsia="pl-PL"/>
    </w:rPr>
  </w:style>
  <w:style w:type="paragraph" w:customStyle="1" w:styleId="2nagwek2">
    <w:name w:val="2_nagłówek_2"/>
    <w:basedOn w:val="Nagwek2"/>
    <w:link w:val="2nagwek2Znak"/>
    <w:qFormat/>
    <w:rsid w:val="004A6592"/>
    <w:pPr>
      <w:spacing w:before="240"/>
      <w:ind w:left="510" w:hanging="510"/>
      <w:contextualSpacing w:val="0"/>
    </w:pPr>
    <w:rPr>
      <w:color w:val="auto"/>
      <w:sz w:val="20"/>
      <w:szCs w:val="20"/>
    </w:rPr>
  </w:style>
  <w:style w:type="character" w:customStyle="1" w:styleId="2nagwek2Znak">
    <w:name w:val="2_nagłówek_2 Znak"/>
    <w:link w:val="2nagwek2"/>
    <w:rsid w:val="004A6592"/>
    <w:rPr>
      <w:rFonts w:ascii="Arial" w:eastAsia="Times New Roman" w:hAnsi="Arial" w:cs="Arial"/>
      <w:b/>
      <w:bCs/>
      <w:sz w:val="20"/>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06457F"/>
    <w:pPr>
      <w:tabs>
        <w:tab w:val="left" w:pos="660"/>
        <w:tab w:val="right" w:leader="dot" w:pos="9062"/>
      </w:tabs>
      <w:spacing w:line="276" w:lineRule="auto"/>
    </w:pPr>
    <w:rPr>
      <w:rFonts w:asciiTheme="minorHAnsi" w:hAnsiTheme="minorHAnsi"/>
      <w:sz w:val="20"/>
    </w:rPr>
  </w:style>
  <w:style w:type="paragraph" w:styleId="Spistreci2">
    <w:name w:val="toc 2"/>
    <w:basedOn w:val="Normalny"/>
    <w:next w:val="Normalny"/>
    <w:autoRedefine/>
    <w:uiPriority w:val="39"/>
    <w:unhideWhenUsed/>
    <w:rsid w:val="004D3FA0"/>
    <w:pPr>
      <w:spacing w:after="100"/>
      <w:ind w:left="180"/>
    </w:p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spacing w:before="0" w:after="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
    <w:name w:val="akapit"/>
    <w:basedOn w:val="Normalny"/>
    <w:link w:val="akapitZnak1"/>
    <w:autoRedefine/>
    <w:rsid w:val="006E2514"/>
    <w:pPr>
      <w:numPr>
        <w:numId w:val="18"/>
      </w:numPr>
      <w:tabs>
        <w:tab w:val="left" w:pos="1701"/>
      </w:tabs>
      <w:spacing w:before="0" w:line="336" w:lineRule="auto"/>
      <w:jc w:val="both"/>
    </w:pPr>
    <w:rPr>
      <w:rFonts w:ascii="Times New Roman" w:hAnsi="Times New Roman"/>
      <w:sz w:val="24"/>
      <w:szCs w:val="20"/>
    </w:rPr>
  </w:style>
  <w:style w:type="character" w:customStyle="1" w:styleId="akapitZnak1">
    <w:name w:val="akapit Znak1"/>
    <w:link w:val="akapit"/>
    <w:rsid w:val="006E2514"/>
    <w:rPr>
      <w:rFonts w:ascii="Times New Roman" w:eastAsia="Times New Roman" w:hAnsi="Times New Roman" w:cs="Times New Roman"/>
      <w:sz w:val="24"/>
      <w:szCs w:val="20"/>
      <w:lang w:eastAsia="pl-PL"/>
    </w:rPr>
  </w:style>
  <w:style w:type="character" w:styleId="Odwoaniedokomentarza">
    <w:name w:val="annotation reference"/>
    <w:basedOn w:val="Domylnaczcionkaakapitu"/>
    <w:semiHidden/>
    <w:unhideWhenUsed/>
    <w:rsid w:val="006E2514"/>
    <w:rPr>
      <w:sz w:val="16"/>
      <w:szCs w:val="16"/>
    </w:rPr>
  </w:style>
  <w:style w:type="character" w:styleId="Nierozpoznanawzmianka">
    <w:name w:val="Unresolved Mention"/>
    <w:basedOn w:val="Domylnaczcionkaakapitu"/>
    <w:uiPriority w:val="99"/>
    <w:unhideWhenUsed/>
    <w:rsid w:val="00CA314D"/>
    <w:rPr>
      <w:color w:val="605E5C"/>
      <w:shd w:val="clear" w:color="auto" w:fill="E1DFDD"/>
    </w:rPr>
  </w:style>
  <w:style w:type="character" w:styleId="Wzmianka">
    <w:name w:val="Mention"/>
    <w:basedOn w:val="Domylnaczcionkaakapitu"/>
    <w:uiPriority w:val="99"/>
    <w:unhideWhenUsed/>
    <w:rsid w:val="00CA314D"/>
    <w:rPr>
      <w:color w:val="2B579A"/>
      <w:shd w:val="clear" w:color="auto" w:fill="E1DFDD"/>
    </w:rPr>
  </w:style>
  <w:style w:type="paragraph" w:styleId="Listanumerowana3">
    <w:name w:val="List Number 3"/>
    <w:basedOn w:val="Normalny"/>
    <w:semiHidden/>
    <w:unhideWhenUsed/>
    <w:rsid w:val="0005157C"/>
    <w:pPr>
      <w:numPr>
        <w:numId w:val="3"/>
      </w:numPr>
      <w:contextualSpacing/>
    </w:pPr>
  </w:style>
  <w:style w:type="paragraph" w:styleId="Poprawka">
    <w:name w:val="Revision"/>
    <w:hidden/>
    <w:semiHidden/>
    <w:rsid w:val="00733C56"/>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CBD3BF-86D7-4DC0-A6B4-876C9F65917B}">
  <ds:schemaRefs>
    <ds:schemaRef ds:uri="http://schemas.openxmlformats.org/officeDocument/2006/bibliography"/>
  </ds:schemaRefs>
</ds:datastoreItem>
</file>

<file path=customXml/itemProps3.xml><?xml version="1.0" encoding="utf-8"?>
<ds:datastoreItem xmlns:ds="http://schemas.openxmlformats.org/officeDocument/2006/customXml" ds:itemID="{2F3231AC-BF53-4663-9839-99B901DB7F5B}">
  <ds:schemaRefs>
    <ds:schemaRef ds:uri="http://schemas.microsoft.com/office/2006/metadata/properties"/>
    <ds:schemaRef ds:uri="7c44dd01-8f34-491d-a77b-38ff9a064e09"/>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bcdd753a-9bf8-4611-84b8-f771f7694fca"/>
    <ds:schemaRef ds:uri="http://www.w3.org/XML/1998/namespace"/>
    <ds:schemaRef ds:uri="http://purl.org/dc/dcmitype/"/>
  </ds:schemaRefs>
</ds:datastoreItem>
</file>

<file path=customXml/itemProps4.xml><?xml version="1.0" encoding="utf-8"?>
<ds:datastoreItem xmlns:ds="http://schemas.openxmlformats.org/officeDocument/2006/customXml" ds:itemID="{734DC618-2DF8-4537-B076-379050687B52}">
  <ds:schemaRefs>
    <ds:schemaRef ds:uri="http://schemas.microsoft.com/sharepoint/v3/contenttype/forms"/>
  </ds:schemaRefs>
</ds:datastoreItem>
</file>

<file path=customXml/itemProps5.xml><?xml version="1.0" encoding="utf-8"?>
<ds:datastoreItem xmlns:ds="http://schemas.openxmlformats.org/officeDocument/2006/customXml" ds:itemID="{9D54C139-17F2-43FB-8F9A-181BFF8DB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668</Words>
  <Characters>4014</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creator>Czerniak, Dariusz</dc:creator>
  <cp:lastModifiedBy>Michałek, Przemysław</cp:lastModifiedBy>
  <cp:revision>4</cp:revision>
  <cp:lastPrinted>2024-12-11T10:15:00Z</cp:lastPrinted>
  <dcterms:created xsi:type="dcterms:W3CDTF">2024-11-20T10:34:00Z</dcterms:created>
  <dcterms:modified xsi:type="dcterms:W3CDTF">2024-12-11T10:16:00Z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2022-12-30T09:35:03Z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b7c24a8e-e7de-4fa3-9479-e428e479a71c</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